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3E" w:rsidRDefault="0033700C">
      <w:pPr>
        <w:tabs>
          <w:tab w:val="right" w:pos="9918"/>
        </w:tabs>
        <w:spacing w:line="360" w:lineRule="auto"/>
        <w:jc w:val="center"/>
        <w:rPr>
          <w:b/>
          <w:sz w:val="26"/>
          <w:szCs w:val="26"/>
        </w:rPr>
      </w:pPr>
      <w:r>
        <w:rPr>
          <w:b/>
          <w:sz w:val="26"/>
          <w:szCs w:val="26"/>
        </w:rPr>
        <w:t>Управление Федеральной антимонопольной службы по Кемеровской области</w:t>
      </w:r>
    </w:p>
    <w:p w:rsidR="004F5F3E" w:rsidRDefault="0033700C">
      <w:pPr>
        <w:pStyle w:val="a3"/>
        <w:rPr>
          <w:sz w:val="26"/>
          <w:szCs w:val="26"/>
        </w:rPr>
      </w:pPr>
      <w:r>
        <w:rPr>
          <w:sz w:val="26"/>
          <w:szCs w:val="26"/>
        </w:rPr>
        <w:t>Аналитический отчет по результатам проведённого анализа состояния конкуренции на розничном рынке электрической энергии (мощности) в Кемеровской области в 2017 году.</w:t>
      </w:r>
    </w:p>
    <w:p w:rsidR="004F5F3E" w:rsidRDefault="004F5F3E">
      <w:pPr>
        <w:jc w:val="center"/>
        <w:rPr>
          <w:b/>
          <w:sz w:val="26"/>
          <w:szCs w:val="26"/>
        </w:rPr>
      </w:pPr>
    </w:p>
    <w:p w:rsidR="004F5F3E" w:rsidRDefault="0033700C">
      <w:pPr>
        <w:spacing w:after="200"/>
        <w:jc w:val="center"/>
        <w:rPr>
          <w:b/>
          <w:i/>
          <w:sz w:val="26"/>
          <w:szCs w:val="26"/>
        </w:rPr>
      </w:pPr>
      <w:r>
        <w:rPr>
          <w:b/>
          <w:i/>
          <w:sz w:val="26"/>
          <w:szCs w:val="26"/>
        </w:rPr>
        <w:t>Общие положения</w:t>
      </w:r>
    </w:p>
    <w:p w:rsidR="004F5F3E" w:rsidRDefault="0033700C">
      <w:pPr>
        <w:ind w:firstLine="709"/>
        <w:jc w:val="both"/>
        <w:rPr>
          <w:sz w:val="26"/>
          <w:szCs w:val="26"/>
        </w:rPr>
      </w:pPr>
      <w:proofErr w:type="gramStart"/>
      <w:r>
        <w:rPr>
          <w:sz w:val="26"/>
          <w:szCs w:val="26"/>
        </w:rPr>
        <w:t>Во исполнение пункта 3.2 Перечня товарных рынков для ежегодного обследования, утвержденного приказом ФАС России от 05.12.2016 г. № 1718/16 «О плане работы ФАС России по анализу состояния конкуренции на товарных рынках на 2018 год» проведен анализ состояния конкуренции на розничном рынке электрической энергии (мощности) за 2017 год на территории Кемеровской области.</w:t>
      </w:r>
      <w:proofErr w:type="gramEnd"/>
    </w:p>
    <w:p w:rsidR="004F5F3E" w:rsidRDefault="0033700C">
      <w:pPr>
        <w:ind w:firstLine="709"/>
        <w:jc w:val="both"/>
        <w:rPr>
          <w:sz w:val="26"/>
          <w:szCs w:val="26"/>
        </w:rPr>
      </w:pPr>
      <w:r>
        <w:rPr>
          <w:sz w:val="26"/>
          <w:szCs w:val="26"/>
        </w:rPr>
        <w:t xml:space="preserve">Анализ состояния конкуренции на розничном рынке электрической энергии (мощности) (далее - Анализ) проводится в соответствии с Порядком проведения анализа состояния конкуренции на товарном рынке, утвержденным приказом ФАС России от 28.04.2010 № 220 (далее - Порядок) и методическими рекомендациями по проведению анализа состояния конкуренции на розничном рынке электрической энергии (мощности). </w:t>
      </w:r>
    </w:p>
    <w:p w:rsidR="004F5F3E" w:rsidRDefault="0033700C">
      <w:pPr>
        <w:ind w:firstLine="709"/>
        <w:jc w:val="both"/>
        <w:rPr>
          <w:sz w:val="26"/>
          <w:szCs w:val="26"/>
        </w:rPr>
      </w:pPr>
      <w:proofErr w:type="gramStart"/>
      <w:r>
        <w:rPr>
          <w:sz w:val="26"/>
          <w:szCs w:val="26"/>
        </w:rPr>
        <w:t>Целью проведения Анализа является установление доминирующего положения энергосбытовых компаний (в том числе гарантирующих поставщиков электрической  энергии (мощности)), осуществляющих деятельность на территории Кемеровской области, с последующим их включением в «Реестр хозяйствующих субъектов, имеющих долю на рынке определенного товара в размере более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w:t>
      </w:r>
      <w:proofErr w:type="gramEnd"/>
      <w:r>
        <w:rPr>
          <w:sz w:val="26"/>
          <w:szCs w:val="26"/>
        </w:rPr>
        <w:t xml:space="preserve"> доминирующего положения хозяйствующих субъектов» (далее – Реестр).</w:t>
      </w:r>
    </w:p>
    <w:p w:rsidR="004F5F3E" w:rsidRDefault="0033700C">
      <w:pPr>
        <w:ind w:firstLine="709"/>
        <w:rPr>
          <w:sz w:val="26"/>
          <w:szCs w:val="26"/>
        </w:rPr>
      </w:pPr>
      <w:r>
        <w:rPr>
          <w:sz w:val="26"/>
          <w:szCs w:val="26"/>
        </w:rPr>
        <w:t>В качестве исходной информации для анализа состояния конкурентной среды на розничном рынке электрической энергии (мощности) были использованы:</w:t>
      </w:r>
    </w:p>
    <w:p w:rsidR="004F5F3E" w:rsidRDefault="0033700C">
      <w:pPr>
        <w:ind w:firstLine="709"/>
        <w:jc w:val="both"/>
        <w:rPr>
          <w:sz w:val="26"/>
          <w:szCs w:val="26"/>
        </w:rPr>
      </w:pPr>
      <w:r>
        <w:rPr>
          <w:sz w:val="26"/>
          <w:szCs w:val="26"/>
        </w:rPr>
        <w:t>- сведения, полученные от государственного органа – Региональной энергетической комиссии Кемеровской области;</w:t>
      </w:r>
    </w:p>
    <w:p w:rsidR="004F5F3E" w:rsidRDefault="0033700C">
      <w:pPr>
        <w:ind w:firstLine="709"/>
        <w:jc w:val="both"/>
        <w:rPr>
          <w:sz w:val="26"/>
          <w:szCs w:val="26"/>
        </w:rPr>
      </w:pPr>
      <w:r>
        <w:rPr>
          <w:sz w:val="26"/>
          <w:szCs w:val="26"/>
        </w:rPr>
        <w:t>- сведения, полученные от хозяйствующих субъектов, осуществляющих деятельность на розничном рынке электрической энергии (мощности) на территории Кемеровской области;</w:t>
      </w:r>
    </w:p>
    <w:p w:rsidR="004F5F3E" w:rsidRDefault="0033700C">
      <w:pPr>
        <w:spacing w:after="200"/>
        <w:ind w:firstLine="709"/>
        <w:jc w:val="both"/>
        <w:rPr>
          <w:sz w:val="26"/>
          <w:szCs w:val="26"/>
        </w:rPr>
      </w:pPr>
      <w:r>
        <w:rPr>
          <w:sz w:val="26"/>
          <w:szCs w:val="26"/>
        </w:rPr>
        <w:t xml:space="preserve">- данные ранее проведенных </w:t>
      </w:r>
      <w:proofErr w:type="gramStart"/>
      <w:r>
        <w:rPr>
          <w:sz w:val="26"/>
          <w:szCs w:val="26"/>
        </w:rPr>
        <w:t>Кемеровским</w:t>
      </w:r>
      <w:proofErr w:type="gramEnd"/>
      <w:r>
        <w:rPr>
          <w:sz w:val="26"/>
          <w:szCs w:val="26"/>
        </w:rPr>
        <w:t xml:space="preserve"> УФАС России исследований состояния конкуренции на соответствующем товарным рынке. </w:t>
      </w:r>
    </w:p>
    <w:p w:rsidR="004F5F3E" w:rsidRDefault="0033700C">
      <w:pPr>
        <w:spacing w:after="200"/>
        <w:jc w:val="center"/>
        <w:rPr>
          <w:b/>
          <w:i/>
          <w:sz w:val="26"/>
          <w:szCs w:val="26"/>
        </w:rPr>
      </w:pPr>
      <w:r>
        <w:rPr>
          <w:b/>
          <w:i/>
          <w:sz w:val="26"/>
          <w:szCs w:val="26"/>
        </w:rPr>
        <w:t>Временной интервал исследования розничного рынка электроэнергии</w:t>
      </w:r>
    </w:p>
    <w:p w:rsidR="004F5F3E" w:rsidRDefault="0033700C">
      <w:pPr>
        <w:widowControl w:val="0"/>
        <w:ind w:firstLine="708"/>
        <w:jc w:val="both"/>
        <w:rPr>
          <w:sz w:val="26"/>
          <w:szCs w:val="26"/>
        </w:rPr>
      </w:pPr>
      <w:r>
        <w:rPr>
          <w:sz w:val="26"/>
          <w:szCs w:val="26"/>
        </w:rPr>
        <w:t>Учитывая, что исследование ограничивается изучением характеристик розничного рынка электрической энергии (мощности), которые сложились до момента проведения исследования, Анализ носит ретроспективный характер.</w:t>
      </w:r>
    </w:p>
    <w:p w:rsidR="004F5F3E" w:rsidRDefault="0033700C">
      <w:pPr>
        <w:widowControl w:val="0"/>
        <w:spacing w:after="200"/>
        <w:ind w:firstLine="708"/>
        <w:jc w:val="both"/>
        <w:rPr>
          <w:sz w:val="26"/>
          <w:szCs w:val="26"/>
        </w:rPr>
      </w:pPr>
      <w:r>
        <w:rPr>
          <w:sz w:val="26"/>
          <w:szCs w:val="26"/>
        </w:rPr>
        <w:t xml:space="preserve">Временным интервалом исследования розничного рынка электрической энергии (мощности) является 2017 год. </w:t>
      </w:r>
    </w:p>
    <w:p w:rsidR="004F5F3E" w:rsidRDefault="0033700C">
      <w:pPr>
        <w:pStyle w:val="4"/>
        <w:spacing w:after="200"/>
        <w:jc w:val="center"/>
        <w:rPr>
          <w:i/>
          <w:sz w:val="26"/>
          <w:szCs w:val="26"/>
        </w:rPr>
      </w:pPr>
      <w:r>
        <w:rPr>
          <w:i/>
          <w:sz w:val="26"/>
          <w:szCs w:val="26"/>
        </w:rPr>
        <w:t xml:space="preserve">Продуктовые границы товарного рынка </w:t>
      </w:r>
    </w:p>
    <w:p w:rsidR="004F5F3E" w:rsidRDefault="0033700C">
      <w:pPr>
        <w:ind w:firstLine="709"/>
        <w:jc w:val="both"/>
        <w:rPr>
          <w:sz w:val="26"/>
          <w:szCs w:val="26"/>
        </w:rPr>
      </w:pPr>
      <w:r>
        <w:rPr>
          <w:sz w:val="26"/>
          <w:szCs w:val="26"/>
        </w:rPr>
        <w:t xml:space="preserve">Поскольку производство, купля-продажа и потребление электрической энергии осуществляется одновременно с мощностью, невозможно рассматривать рынок </w:t>
      </w:r>
      <w:r>
        <w:rPr>
          <w:sz w:val="26"/>
          <w:szCs w:val="26"/>
        </w:rPr>
        <w:lastRenderedPageBreak/>
        <w:t>электрической энергии и рынок мощности отдельно, рынок электрической энергии (мощности) в данном случае является единым.</w:t>
      </w:r>
    </w:p>
    <w:p w:rsidR="004F5F3E" w:rsidRDefault="0033700C">
      <w:pPr>
        <w:ind w:firstLine="709"/>
        <w:jc w:val="both"/>
        <w:rPr>
          <w:sz w:val="26"/>
          <w:szCs w:val="26"/>
        </w:rPr>
      </w:pPr>
      <w:r>
        <w:rPr>
          <w:sz w:val="26"/>
          <w:szCs w:val="26"/>
        </w:rPr>
        <w:t xml:space="preserve">Товаром на рассматриваемом рынке является электрическая энергия и мощность. </w:t>
      </w:r>
    </w:p>
    <w:p w:rsidR="004F5F3E" w:rsidRDefault="0033700C">
      <w:pPr>
        <w:ind w:firstLine="720"/>
        <w:jc w:val="both"/>
        <w:rPr>
          <w:sz w:val="26"/>
          <w:szCs w:val="26"/>
        </w:rPr>
      </w:pPr>
      <w:r>
        <w:rPr>
          <w:sz w:val="26"/>
          <w:szCs w:val="26"/>
        </w:rPr>
        <w:t xml:space="preserve">В соответствии с пунктом 3.4 Порядка определение товара может быть проведено на основе: </w:t>
      </w:r>
    </w:p>
    <w:p w:rsidR="004F5F3E" w:rsidRDefault="0033700C">
      <w:pPr>
        <w:widowControl w:val="0"/>
        <w:ind w:firstLine="709"/>
        <w:jc w:val="both"/>
        <w:rPr>
          <w:sz w:val="26"/>
          <w:szCs w:val="26"/>
        </w:rPr>
      </w:pPr>
      <w:r>
        <w:rPr>
          <w:sz w:val="26"/>
          <w:szCs w:val="26"/>
        </w:rPr>
        <w:t>- условий договора, заключенного в отношении такого товара;</w:t>
      </w:r>
    </w:p>
    <w:p w:rsidR="004F5F3E" w:rsidRDefault="0033700C">
      <w:pPr>
        <w:widowControl w:val="0"/>
        <w:ind w:firstLine="709"/>
        <w:jc w:val="both"/>
        <w:rPr>
          <w:sz w:val="26"/>
          <w:szCs w:val="26"/>
        </w:rPr>
      </w:pPr>
      <w:r>
        <w:rPr>
          <w:sz w:val="26"/>
          <w:szCs w:val="26"/>
        </w:rPr>
        <w:t>- нормативных актов, регулирующих соответствующую деятельность;</w:t>
      </w:r>
    </w:p>
    <w:p w:rsidR="004F5F3E" w:rsidRDefault="0033700C">
      <w:pPr>
        <w:widowControl w:val="0"/>
        <w:ind w:firstLine="709"/>
        <w:jc w:val="both"/>
        <w:rPr>
          <w:sz w:val="26"/>
          <w:szCs w:val="26"/>
        </w:rPr>
      </w:pPr>
      <w:r>
        <w:rPr>
          <w:sz w:val="26"/>
          <w:szCs w:val="26"/>
        </w:rPr>
        <w:t>- общероссийских классификаторов продукции, работ, услуг, видов экономической деятельности и др.</w:t>
      </w:r>
    </w:p>
    <w:p w:rsidR="004F5F3E" w:rsidRDefault="0033700C">
      <w:pPr>
        <w:ind w:firstLine="700"/>
        <w:jc w:val="both"/>
        <w:rPr>
          <w:sz w:val="26"/>
          <w:szCs w:val="26"/>
        </w:rPr>
      </w:pPr>
      <w:r>
        <w:rPr>
          <w:sz w:val="26"/>
          <w:szCs w:val="26"/>
        </w:rPr>
        <w:t>В Общероссийском классификаторе видов экономической деятельности (ОКВЭД), принятом и введенным в действие Приказом Федерального агентства по техническому регулированию и метрологии от 22.11.2007 № 329-ст, установлен Раздел E «Производство и распределение электроэнергии, газа и воды», включающий группировку «Торговля  электроэнергией» (код  40.13.2), которая предусматривает:</w:t>
      </w:r>
    </w:p>
    <w:p w:rsidR="004F5F3E" w:rsidRDefault="0033700C">
      <w:pPr>
        <w:widowControl w:val="0"/>
        <w:tabs>
          <w:tab w:val="left" w:pos="645"/>
          <w:tab w:val="left" w:pos="1845"/>
          <w:tab w:val="left" w:pos="2700"/>
        </w:tabs>
        <w:ind w:firstLine="709"/>
        <w:jc w:val="both"/>
        <w:rPr>
          <w:sz w:val="26"/>
          <w:szCs w:val="26"/>
        </w:rPr>
      </w:pPr>
      <w:r>
        <w:rPr>
          <w:sz w:val="26"/>
          <w:szCs w:val="26"/>
        </w:rPr>
        <w:t>- продажу электроэнергии потребителям;</w:t>
      </w:r>
    </w:p>
    <w:p w:rsidR="004F5F3E" w:rsidRDefault="0033700C">
      <w:pPr>
        <w:widowControl w:val="0"/>
        <w:tabs>
          <w:tab w:val="left" w:pos="645"/>
          <w:tab w:val="left" w:pos="1845"/>
          <w:tab w:val="left" w:pos="2700"/>
        </w:tabs>
        <w:ind w:firstLine="709"/>
        <w:jc w:val="both"/>
        <w:rPr>
          <w:sz w:val="26"/>
          <w:szCs w:val="26"/>
        </w:rPr>
      </w:pPr>
      <w:r>
        <w:rPr>
          <w:sz w:val="26"/>
          <w:szCs w:val="26"/>
        </w:rPr>
        <w:t>- деятельность посредников и агентов, которые организуют сделки по продаже электроэнергии, передаваемой по распределительным системам, управляемым другими лицами.</w:t>
      </w:r>
    </w:p>
    <w:p w:rsidR="004F5F3E" w:rsidRDefault="0033700C">
      <w:pPr>
        <w:widowControl w:val="0"/>
        <w:ind w:firstLine="720"/>
        <w:jc w:val="both"/>
        <w:rPr>
          <w:sz w:val="26"/>
          <w:szCs w:val="26"/>
        </w:rPr>
      </w:pPr>
      <w:r>
        <w:rPr>
          <w:sz w:val="26"/>
          <w:szCs w:val="26"/>
        </w:rPr>
        <w:t>Согласно Федеральному закону от 26.03.2003 №35-ФЗ «Об электроэнергетике» (далее – Закон об электроэнергетике):</w:t>
      </w:r>
    </w:p>
    <w:p w:rsidR="004F5F3E" w:rsidRDefault="0033700C">
      <w:pPr>
        <w:widowControl w:val="0"/>
        <w:ind w:firstLine="720"/>
        <w:jc w:val="both"/>
        <w:rPr>
          <w:sz w:val="26"/>
          <w:szCs w:val="26"/>
        </w:rPr>
      </w:pPr>
      <w:r>
        <w:rPr>
          <w:sz w:val="26"/>
          <w:szCs w:val="26"/>
        </w:rPr>
        <w:t>- 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4F5F3E" w:rsidRDefault="0033700C">
      <w:pPr>
        <w:ind w:firstLine="700"/>
        <w:jc w:val="both"/>
        <w:rPr>
          <w:sz w:val="26"/>
          <w:szCs w:val="26"/>
        </w:rPr>
      </w:pPr>
      <w:r>
        <w:rPr>
          <w:sz w:val="26"/>
          <w:szCs w:val="26"/>
        </w:rPr>
        <w:t>Электрическая энергия по своим функциональным назначениям не может быть сравнима с другими товарами, таким образом, взаимозаменяемые товары на рассматриваемом рынке отсутствуют.</w:t>
      </w:r>
    </w:p>
    <w:p w:rsidR="004F5F3E" w:rsidRDefault="0033700C">
      <w:pPr>
        <w:spacing w:after="200"/>
        <w:ind w:firstLine="700"/>
        <w:jc w:val="both"/>
        <w:rPr>
          <w:sz w:val="26"/>
          <w:szCs w:val="26"/>
        </w:rPr>
      </w:pPr>
      <w:r>
        <w:rPr>
          <w:sz w:val="26"/>
          <w:szCs w:val="26"/>
        </w:rPr>
        <w:t>На основании выше изложенного, продуктовые границы рынка определены как электрическая энергия (мощность).</w:t>
      </w:r>
    </w:p>
    <w:p w:rsidR="004F5F3E" w:rsidRDefault="0033700C">
      <w:pPr>
        <w:spacing w:after="200"/>
        <w:jc w:val="center"/>
        <w:rPr>
          <w:b/>
          <w:i/>
          <w:sz w:val="26"/>
          <w:szCs w:val="26"/>
        </w:rPr>
      </w:pPr>
      <w:r>
        <w:rPr>
          <w:b/>
          <w:i/>
          <w:sz w:val="26"/>
          <w:szCs w:val="26"/>
        </w:rPr>
        <w:t xml:space="preserve">Географические границы товарного рынка </w:t>
      </w:r>
    </w:p>
    <w:p w:rsidR="004F5F3E" w:rsidRDefault="0033700C">
      <w:pPr>
        <w:ind w:firstLine="720"/>
        <w:jc w:val="both"/>
        <w:rPr>
          <w:sz w:val="26"/>
          <w:szCs w:val="26"/>
        </w:rPr>
      </w:pPr>
      <w:r>
        <w:rPr>
          <w:sz w:val="26"/>
          <w:szCs w:val="26"/>
        </w:rPr>
        <w:t>В соответствии с методическими рекомендациями, географические границы товарного рынка должны соответствовать границам зон деятельности хозяйствующих субъектов, которым присвоен статус гарантирующего поставщика в соответствии с Основными положениями функционирования розничных рынков электрической энергии, утвержденных  Постановлением  Правительства  Российской  Федерации от 04.05.2012 г. № 442 (далее – Основные положения).</w:t>
      </w:r>
    </w:p>
    <w:p w:rsidR="004F5F3E" w:rsidRDefault="0033700C">
      <w:pPr>
        <w:ind w:firstLine="720"/>
        <w:jc w:val="both"/>
        <w:rPr>
          <w:sz w:val="26"/>
          <w:szCs w:val="26"/>
        </w:rPr>
      </w:pPr>
      <w:r>
        <w:rPr>
          <w:sz w:val="26"/>
          <w:szCs w:val="26"/>
        </w:rPr>
        <w:t>Так, географическими границами деятельности энергосбытовых организаций, созданных в результате реорганизации АО-энерго (далее – АО-энергосбыт), являются административные границы соответствующего субъекта Российской Федерации.</w:t>
      </w:r>
    </w:p>
    <w:p w:rsidR="004F5F3E" w:rsidRDefault="0033700C">
      <w:pPr>
        <w:ind w:firstLine="720"/>
        <w:jc w:val="both"/>
        <w:rPr>
          <w:sz w:val="26"/>
          <w:szCs w:val="26"/>
        </w:rPr>
      </w:pPr>
      <w:r>
        <w:rPr>
          <w:sz w:val="26"/>
          <w:szCs w:val="26"/>
        </w:rPr>
        <w:t>В случае</w:t>
      </w:r>
      <w:proofErr w:type="gramStart"/>
      <w:r>
        <w:rPr>
          <w:sz w:val="26"/>
          <w:szCs w:val="26"/>
        </w:rPr>
        <w:t>,</w:t>
      </w:r>
      <w:proofErr w:type="gramEnd"/>
      <w:r>
        <w:rPr>
          <w:sz w:val="26"/>
          <w:szCs w:val="26"/>
        </w:rPr>
        <w:t xml:space="preserve"> если на территории субъекта Российской Федерации осуществляют деятельность несколько энергосбытовых организаций, которым присвоен статус гарантирующего поставщика, географическими границами данных компаний являются границы, определенные уполномоченным органом исполнительной власти соответствующего субъекта Российской Федерации (органы исполнительной власти субъектов Российской Федерации в области государственного регулирования тарифов).</w:t>
      </w:r>
    </w:p>
    <w:p w:rsidR="004F5F3E" w:rsidRDefault="0033700C">
      <w:pPr>
        <w:ind w:firstLine="720"/>
        <w:jc w:val="both"/>
        <w:rPr>
          <w:sz w:val="26"/>
          <w:szCs w:val="26"/>
        </w:rPr>
      </w:pPr>
      <w:r>
        <w:rPr>
          <w:sz w:val="26"/>
          <w:szCs w:val="26"/>
        </w:rPr>
        <w:t xml:space="preserve">В соответствии с пунктом 198 Основных положений, гарантирующими поставщиками со дня вступления в силу Основных положений являются организации, которые на эту дату имеют присвоенный им в установленном законодательством </w:t>
      </w:r>
      <w:r>
        <w:rPr>
          <w:sz w:val="26"/>
          <w:szCs w:val="26"/>
        </w:rPr>
        <w:lastRenderedPageBreak/>
        <w:t>Российской Федерации об электроэнергетике порядке статус гарантирующего поставщика.</w:t>
      </w:r>
    </w:p>
    <w:p w:rsidR="004F5F3E" w:rsidRDefault="0033700C">
      <w:pPr>
        <w:ind w:firstLine="720"/>
        <w:jc w:val="both"/>
        <w:rPr>
          <w:sz w:val="26"/>
          <w:szCs w:val="26"/>
        </w:rPr>
      </w:pPr>
      <w:r>
        <w:rPr>
          <w:sz w:val="26"/>
          <w:szCs w:val="26"/>
        </w:rPr>
        <w:t xml:space="preserve">На территории Кемеровской области осуществляют свою деятельность два Гарантирующего поставщика: ПАО «Кузбасская энергетическая сбытовая компания» (далее - ПАО «Кузбассэнергосбыт») </w:t>
      </w:r>
      <w:proofErr w:type="gramStart"/>
      <w:r>
        <w:rPr>
          <w:sz w:val="26"/>
          <w:szCs w:val="26"/>
        </w:rPr>
        <w:t>и ООО</w:t>
      </w:r>
      <w:proofErr w:type="gramEnd"/>
      <w:r>
        <w:rPr>
          <w:sz w:val="26"/>
          <w:szCs w:val="26"/>
        </w:rPr>
        <w:t xml:space="preserve"> «Металлэнергофинанс».</w:t>
      </w:r>
    </w:p>
    <w:p w:rsidR="004F5F3E" w:rsidRDefault="0033700C">
      <w:pPr>
        <w:ind w:firstLine="720"/>
        <w:jc w:val="both"/>
        <w:rPr>
          <w:sz w:val="26"/>
          <w:szCs w:val="26"/>
        </w:rPr>
      </w:pPr>
      <w:r>
        <w:rPr>
          <w:sz w:val="26"/>
          <w:szCs w:val="26"/>
        </w:rPr>
        <w:t xml:space="preserve">Постановлением Региональной энергетической комиссии Кемеровской области (далее – РЭК КО) от 30.06.2015 г. № 244 «О гарантирующих поставщиках на территории Кемеровской области» (далее – Постановление РЭК </w:t>
      </w:r>
      <w:proofErr w:type="gramStart"/>
      <w:r>
        <w:rPr>
          <w:sz w:val="26"/>
          <w:szCs w:val="26"/>
        </w:rPr>
        <w:t>КО</w:t>
      </w:r>
      <w:proofErr w:type="gramEnd"/>
      <w:r>
        <w:rPr>
          <w:sz w:val="26"/>
          <w:szCs w:val="26"/>
        </w:rPr>
        <w:t xml:space="preserve"> </w:t>
      </w:r>
      <w:proofErr w:type="gramStart"/>
      <w:r>
        <w:rPr>
          <w:sz w:val="26"/>
          <w:szCs w:val="26"/>
        </w:rPr>
        <w:t>о</w:t>
      </w:r>
      <w:proofErr w:type="gramEnd"/>
      <w:r>
        <w:rPr>
          <w:sz w:val="26"/>
          <w:szCs w:val="26"/>
        </w:rPr>
        <w:t xml:space="preserve"> гарантирующих поставщиках)  установлены границы зоны деятельности гарантирующих поставщиков.</w:t>
      </w:r>
    </w:p>
    <w:p w:rsidR="004F5F3E" w:rsidRDefault="0033700C">
      <w:pPr>
        <w:tabs>
          <w:tab w:val="left" w:pos="1080"/>
        </w:tabs>
        <w:ind w:firstLine="720"/>
        <w:jc w:val="both"/>
        <w:rPr>
          <w:sz w:val="26"/>
          <w:szCs w:val="26"/>
        </w:rPr>
      </w:pPr>
      <w:r>
        <w:rPr>
          <w:sz w:val="26"/>
          <w:szCs w:val="26"/>
        </w:rPr>
        <w:t>Таким образом, на территории Кемеровской области будут рассматриваться два локальных рынка розничной купли-продажи электрической энергии (мощности).</w:t>
      </w:r>
    </w:p>
    <w:p w:rsidR="004F5F3E" w:rsidRDefault="0033700C">
      <w:pPr>
        <w:tabs>
          <w:tab w:val="left" w:pos="1080"/>
        </w:tabs>
        <w:ind w:firstLine="720"/>
        <w:jc w:val="both"/>
        <w:rPr>
          <w:sz w:val="26"/>
          <w:szCs w:val="26"/>
        </w:rPr>
      </w:pPr>
      <w:r>
        <w:rPr>
          <w:sz w:val="26"/>
          <w:szCs w:val="26"/>
        </w:rPr>
        <w:t>Гарантирующим поставщикам как участникам розничного рынка электрической энергии определить границы зоны деятельности на территории Кемеровской области:</w:t>
      </w:r>
    </w:p>
    <w:p w:rsidR="004F5F3E" w:rsidRDefault="004F5F3E">
      <w:pPr>
        <w:tabs>
          <w:tab w:val="left" w:pos="1080"/>
        </w:tabs>
        <w:ind w:firstLine="720"/>
        <w:jc w:val="both"/>
        <w:rPr>
          <w:b/>
          <w:i/>
          <w:sz w:val="26"/>
          <w:szCs w:val="26"/>
        </w:rPr>
      </w:pPr>
    </w:p>
    <w:p w:rsidR="004F5F3E" w:rsidRDefault="0033700C">
      <w:pPr>
        <w:tabs>
          <w:tab w:val="left" w:pos="1080"/>
        </w:tabs>
        <w:ind w:firstLine="720"/>
        <w:jc w:val="both"/>
        <w:rPr>
          <w:b/>
          <w:i/>
          <w:sz w:val="26"/>
          <w:szCs w:val="26"/>
        </w:rPr>
      </w:pPr>
      <w:r>
        <w:rPr>
          <w:b/>
          <w:i/>
          <w:sz w:val="26"/>
          <w:szCs w:val="26"/>
        </w:rPr>
        <w:t xml:space="preserve">Локальный рынок № 1. </w:t>
      </w:r>
    </w:p>
    <w:p w:rsidR="004F5F3E" w:rsidRDefault="0033700C">
      <w:pPr>
        <w:widowControl w:val="0"/>
        <w:tabs>
          <w:tab w:val="left" w:pos="1080"/>
        </w:tabs>
        <w:spacing w:after="200"/>
        <w:ind w:firstLine="709"/>
        <w:jc w:val="both"/>
        <w:rPr>
          <w:sz w:val="26"/>
          <w:szCs w:val="26"/>
        </w:rPr>
      </w:pPr>
      <w:r>
        <w:rPr>
          <w:sz w:val="26"/>
          <w:szCs w:val="26"/>
        </w:rPr>
        <w:t>В грани</w:t>
      </w:r>
      <w:r w:rsidRPr="0033700C">
        <w:rPr>
          <w:sz w:val="26"/>
          <w:szCs w:val="26"/>
        </w:rPr>
        <w:t>ц</w:t>
      </w:r>
      <w:r w:rsidRPr="0033700C">
        <w:rPr>
          <w:color w:val="auto"/>
          <w:sz w:val="26"/>
          <w:szCs w:val="26"/>
        </w:rPr>
        <w:t>ах</w:t>
      </w:r>
      <w:r>
        <w:rPr>
          <w:sz w:val="26"/>
          <w:szCs w:val="26"/>
        </w:rPr>
        <w:t xml:space="preserve"> зоны деятельности гарантирующего поставщика</w:t>
      </w:r>
      <w:r w:rsidR="004C5F6B" w:rsidRPr="004C5F6B">
        <w:rPr>
          <w:sz w:val="26"/>
          <w:szCs w:val="26"/>
        </w:rPr>
        <w:t xml:space="preserve"> </w:t>
      </w:r>
      <w:r>
        <w:rPr>
          <w:sz w:val="26"/>
          <w:szCs w:val="26"/>
        </w:rPr>
        <w:t>ПАО «</w:t>
      </w:r>
      <w:proofErr w:type="spellStart"/>
      <w:r>
        <w:rPr>
          <w:sz w:val="26"/>
          <w:szCs w:val="26"/>
        </w:rPr>
        <w:t>Кузбассэнергосбыт</w:t>
      </w:r>
      <w:proofErr w:type="spellEnd"/>
      <w:r>
        <w:rPr>
          <w:sz w:val="26"/>
          <w:szCs w:val="26"/>
        </w:rPr>
        <w:t>» в пределах административной границы Кемеровской области, за исключением зоны деятельности гарантирующего поставщик</w:t>
      </w:r>
      <w:proofErr w:type="gramStart"/>
      <w:r>
        <w:rPr>
          <w:sz w:val="26"/>
          <w:szCs w:val="26"/>
        </w:rPr>
        <w:t>а</w:t>
      </w:r>
      <w:r w:rsidR="004C5F6B" w:rsidRPr="004C5F6B">
        <w:rPr>
          <w:sz w:val="26"/>
          <w:szCs w:val="26"/>
        </w:rPr>
        <w:t xml:space="preserve"> </w:t>
      </w:r>
      <w:r>
        <w:rPr>
          <w:sz w:val="26"/>
          <w:szCs w:val="26"/>
        </w:rPr>
        <w:t>ООО</w:t>
      </w:r>
      <w:proofErr w:type="gramEnd"/>
      <w:r>
        <w:rPr>
          <w:sz w:val="26"/>
          <w:szCs w:val="26"/>
        </w:rPr>
        <w:t xml:space="preserve"> «</w:t>
      </w:r>
      <w:proofErr w:type="spellStart"/>
      <w:r>
        <w:rPr>
          <w:sz w:val="26"/>
          <w:szCs w:val="26"/>
        </w:rPr>
        <w:t>Металлэнергофинанс</w:t>
      </w:r>
      <w:proofErr w:type="spellEnd"/>
      <w:r>
        <w:rPr>
          <w:sz w:val="26"/>
          <w:szCs w:val="26"/>
        </w:rPr>
        <w:t>».</w:t>
      </w:r>
    </w:p>
    <w:p w:rsidR="004F5F3E" w:rsidRDefault="0033700C">
      <w:pPr>
        <w:tabs>
          <w:tab w:val="left" w:pos="2745"/>
        </w:tabs>
        <w:ind w:firstLine="720"/>
        <w:jc w:val="both"/>
        <w:rPr>
          <w:b/>
          <w:i/>
          <w:sz w:val="26"/>
          <w:szCs w:val="26"/>
        </w:rPr>
      </w:pPr>
      <w:r>
        <w:rPr>
          <w:b/>
          <w:i/>
          <w:sz w:val="26"/>
          <w:szCs w:val="26"/>
        </w:rPr>
        <w:t>Локальный рынок № 2.</w:t>
      </w:r>
    </w:p>
    <w:p w:rsidR="004F5F3E" w:rsidRDefault="0033700C">
      <w:pPr>
        <w:widowControl w:val="0"/>
        <w:ind w:firstLine="709"/>
        <w:jc w:val="both"/>
        <w:rPr>
          <w:sz w:val="26"/>
          <w:szCs w:val="26"/>
        </w:rPr>
      </w:pPr>
      <w:proofErr w:type="gramStart"/>
      <w:r>
        <w:rPr>
          <w:sz w:val="26"/>
          <w:szCs w:val="26"/>
        </w:rPr>
        <w:t>В границах зон деятельности ООО «Металлэнергофинанс» -  по электрическим сетям, принадлежащим ООО «ЕвразЭнергоТранс», ООО «Кузбасская Энергосетевая Компания», ЗАО «Электросеть», а также хозяйствующим субъектам ОАО «ЕВРАЗ Объединенный Западно - Сибирский металлургический комбинат»,</w:t>
      </w:r>
      <w:r w:rsidR="004C5F6B" w:rsidRPr="004C5F6B">
        <w:rPr>
          <w:sz w:val="26"/>
          <w:szCs w:val="26"/>
        </w:rPr>
        <w:t xml:space="preserve"> </w:t>
      </w:r>
      <w:r>
        <w:rPr>
          <w:sz w:val="26"/>
          <w:szCs w:val="26"/>
        </w:rPr>
        <w:t>ООО «</w:t>
      </w:r>
      <w:proofErr w:type="spellStart"/>
      <w:r>
        <w:rPr>
          <w:sz w:val="26"/>
          <w:szCs w:val="26"/>
        </w:rPr>
        <w:t>ЭлектроТехСервис</w:t>
      </w:r>
      <w:proofErr w:type="spellEnd"/>
      <w:r>
        <w:rPr>
          <w:sz w:val="26"/>
          <w:szCs w:val="26"/>
        </w:rPr>
        <w:t xml:space="preserve">» на праве собственности либо на ином законном основании, расположенным в административных </w:t>
      </w:r>
      <w:hyperlink r:id="rId7">
        <w:r>
          <w:rPr>
            <w:sz w:val="26"/>
            <w:szCs w:val="26"/>
          </w:rPr>
          <w:t>границах</w:t>
        </w:r>
      </w:hyperlink>
      <w:r>
        <w:rPr>
          <w:sz w:val="26"/>
          <w:szCs w:val="26"/>
        </w:rPr>
        <w:t xml:space="preserve"> Кемеровской области, ограниченным точками поставки на оптовом рынке электроэнергии (мощности), указанными в приложении № 1 Постановлению РЭК КО</w:t>
      </w:r>
      <w:proofErr w:type="gramEnd"/>
      <w:r>
        <w:rPr>
          <w:sz w:val="26"/>
          <w:szCs w:val="26"/>
        </w:rPr>
        <w:t xml:space="preserve"> о гарантирующих поставщиках.</w:t>
      </w:r>
    </w:p>
    <w:p w:rsidR="004F5F3E" w:rsidRDefault="004F5F3E">
      <w:pPr>
        <w:tabs>
          <w:tab w:val="left" w:pos="2745"/>
        </w:tabs>
        <w:ind w:firstLine="720"/>
        <w:jc w:val="both"/>
        <w:rPr>
          <w:sz w:val="26"/>
          <w:szCs w:val="26"/>
          <w:highlight w:val="yellow"/>
        </w:rPr>
      </w:pPr>
    </w:p>
    <w:p w:rsidR="004F5F3E" w:rsidRDefault="0033700C">
      <w:pPr>
        <w:shd w:val="clear" w:color="auto" w:fill="FFFFFF"/>
        <w:spacing w:after="200"/>
        <w:ind w:firstLine="720"/>
        <w:jc w:val="center"/>
        <w:rPr>
          <w:b/>
          <w:i/>
          <w:sz w:val="26"/>
          <w:szCs w:val="26"/>
        </w:rPr>
      </w:pPr>
      <w:r>
        <w:rPr>
          <w:b/>
          <w:i/>
          <w:sz w:val="26"/>
          <w:szCs w:val="26"/>
        </w:rPr>
        <w:t>Состав хозяйствующих субъектов, действующих</w:t>
      </w:r>
    </w:p>
    <w:p w:rsidR="004F5F3E" w:rsidRDefault="0033700C">
      <w:pPr>
        <w:pStyle w:val="1"/>
        <w:spacing w:after="200"/>
        <w:jc w:val="center"/>
        <w:rPr>
          <w:b/>
          <w:i/>
          <w:sz w:val="26"/>
          <w:szCs w:val="26"/>
        </w:rPr>
      </w:pPr>
      <w:r>
        <w:rPr>
          <w:b/>
          <w:i/>
          <w:sz w:val="26"/>
          <w:szCs w:val="26"/>
        </w:rPr>
        <w:t>на розничном рынке электроэнергии</w:t>
      </w:r>
    </w:p>
    <w:p w:rsidR="004F5F3E" w:rsidRDefault="0033700C">
      <w:pPr>
        <w:ind w:firstLine="709"/>
        <w:jc w:val="both"/>
        <w:rPr>
          <w:sz w:val="26"/>
          <w:szCs w:val="26"/>
        </w:rPr>
      </w:pPr>
      <w:r>
        <w:rPr>
          <w:sz w:val="26"/>
          <w:szCs w:val="26"/>
        </w:rPr>
        <w:t>Согласно Закону об электроэнергетике заключить договор купли-продажи, договор поставки электрической энергии (мощности) на розничном рынке можно с гарантирующим поставщиком, энергосбытовой организацией или производителем электрической энергии. При этом потребитель электрической энергии свободен в выборе контрагента по договору купли-продажи, договору поставки электрической энергии.</w:t>
      </w:r>
    </w:p>
    <w:p w:rsidR="004F5F3E" w:rsidRDefault="0033700C">
      <w:pPr>
        <w:ind w:firstLine="709"/>
        <w:jc w:val="both"/>
        <w:rPr>
          <w:sz w:val="26"/>
          <w:szCs w:val="26"/>
        </w:rPr>
      </w:pPr>
      <w:proofErr w:type="gramStart"/>
      <w:r>
        <w:rPr>
          <w:sz w:val="26"/>
          <w:szCs w:val="26"/>
        </w:rPr>
        <w:t>Гарантирующий поставщик электрической энергии - коммерческая организация, обязанная в соответствии с Законом об электроэнергетике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4F5F3E" w:rsidRDefault="0033700C">
      <w:pPr>
        <w:widowControl w:val="0"/>
        <w:ind w:firstLine="709"/>
        <w:jc w:val="both"/>
        <w:rPr>
          <w:sz w:val="26"/>
          <w:szCs w:val="26"/>
        </w:rPr>
      </w:pPr>
      <w:r>
        <w:rPr>
          <w:sz w:val="26"/>
          <w:szCs w:val="26"/>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4F5F3E" w:rsidRDefault="0033700C">
      <w:pPr>
        <w:ind w:firstLine="709"/>
        <w:jc w:val="both"/>
        <w:rPr>
          <w:sz w:val="26"/>
          <w:szCs w:val="26"/>
        </w:rPr>
      </w:pPr>
      <w:r>
        <w:rPr>
          <w:sz w:val="26"/>
          <w:szCs w:val="26"/>
        </w:rPr>
        <w:lastRenderedPageBreak/>
        <w:t xml:space="preserve">Производители электрической энергии являются субъектами розничного рынка, если они не имеют право на участие в оптовом рынке в соответствии со </w:t>
      </w:r>
      <w:hyperlink r:id="rId8">
        <w:r>
          <w:rPr>
            <w:sz w:val="26"/>
            <w:szCs w:val="26"/>
          </w:rPr>
          <w:t>статьей 35</w:t>
        </w:r>
      </w:hyperlink>
      <w:r>
        <w:rPr>
          <w:sz w:val="26"/>
          <w:szCs w:val="26"/>
        </w:rPr>
        <w:t xml:space="preserve"> Закона об электроэнергетике (статья 3 Закона об электроэнергетике).</w:t>
      </w:r>
    </w:p>
    <w:p w:rsidR="004F5F3E" w:rsidRDefault="0033700C">
      <w:pPr>
        <w:widowControl w:val="0"/>
        <w:spacing w:after="200"/>
        <w:ind w:firstLine="709"/>
        <w:jc w:val="both"/>
        <w:rPr>
          <w:sz w:val="26"/>
          <w:szCs w:val="26"/>
        </w:rPr>
      </w:pPr>
      <w:r>
        <w:rPr>
          <w:sz w:val="26"/>
          <w:szCs w:val="26"/>
        </w:rPr>
        <w:t xml:space="preserve">По данным, представленным РЭК </w:t>
      </w:r>
      <w:proofErr w:type="gramStart"/>
      <w:r>
        <w:rPr>
          <w:sz w:val="26"/>
          <w:szCs w:val="26"/>
        </w:rPr>
        <w:t>КО</w:t>
      </w:r>
      <w:proofErr w:type="gramEnd"/>
      <w:r>
        <w:rPr>
          <w:sz w:val="26"/>
          <w:szCs w:val="26"/>
        </w:rPr>
        <w:t xml:space="preserve"> </w:t>
      </w:r>
      <w:proofErr w:type="gramStart"/>
      <w:r>
        <w:rPr>
          <w:sz w:val="26"/>
          <w:szCs w:val="26"/>
        </w:rPr>
        <w:t>на</w:t>
      </w:r>
      <w:proofErr w:type="gramEnd"/>
      <w:r>
        <w:rPr>
          <w:sz w:val="26"/>
          <w:szCs w:val="26"/>
        </w:rPr>
        <w:t xml:space="preserve"> территории области действует две энергосбытовых компаний, которым присвоен статус гарантирующего поставщика. Таким образом, состав хозяйствующих субъектов на Локальных рынках Кемеровской области выглядит следующим образом:</w:t>
      </w:r>
    </w:p>
    <w:p w:rsidR="004F5F3E" w:rsidRDefault="0033700C">
      <w:pPr>
        <w:spacing w:after="200"/>
        <w:ind w:firstLine="709"/>
        <w:jc w:val="both"/>
        <w:rPr>
          <w:b/>
          <w:i/>
          <w:sz w:val="26"/>
          <w:szCs w:val="26"/>
        </w:rPr>
      </w:pPr>
      <w:r>
        <w:rPr>
          <w:b/>
          <w:i/>
          <w:sz w:val="26"/>
          <w:szCs w:val="26"/>
        </w:rPr>
        <w:t xml:space="preserve">Локальный рынок №1: </w:t>
      </w:r>
    </w:p>
    <w:p w:rsidR="004F5F3E" w:rsidRDefault="0033700C">
      <w:pPr>
        <w:numPr>
          <w:ilvl w:val="0"/>
          <w:numId w:val="3"/>
        </w:numPr>
        <w:ind w:left="0" w:firstLine="709"/>
        <w:contextualSpacing/>
        <w:jc w:val="both"/>
        <w:rPr>
          <w:sz w:val="26"/>
          <w:szCs w:val="26"/>
        </w:rPr>
      </w:pPr>
      <w:r>
        <w:rPr>
          <w:b/>
          <w:sz w:val="26"/>
          <w:szCs w:val="26"/>
        </w:rPr>
        <w:t xml:space="preserve">Публичное акционерное общество «Кузбасская энергетическая сбытовая компания» </w:t>
      </w:r>
      <w:r>
        <w:rPr>
          <w:sz w:val="26"/>
          <w:szCs w:val="26"/>
        </w:rPr>
        <w:t>(далее -</w:t>
      </w:r>
      <w:r>
        <w:rPr>
          <w:b/>
          <w:sz w:val="26"/>
          <w:szCs w:val="26"/>
        </w:rPr>
        <w:t xml:space="preserve"> </w:t>
      </w:r>
      <w:r>
        <w:rPr>
          <w:sz w:val="26"/>
          <w:szCs w:val="26"/>
        </w:rPr>
        <w:t>ПАО «</w:t>
      </w:r>
      <w:proofErr w:type="spellStart"/>
      <w:r>
        <w:rPr>
          <w:sz w:val="26"/>
          <w:szCs w:val="26"/>
        </w:rPr>
        <w:t>Кузбассэнергосбыт</w:t>
      </w:r>
      <w:proofErr w:type="spellEnd"/>
      <w:proofErr w:type="gramStart"/>
      <w:r>
        <w:rPr>
          <w:sz w:val="26"/>
          <w:szCs w:val="26"/>
        </w:rPr>
        <w:t>») (</w:t>
      </w:r>
      <w:r w:rsidR="004C5F6B" w:rsidRPr="004C5F6B">
        <w:rPr>
          <w:sz w:val="26"/>
          <w:szCs w:val="26"/>
        </w:rPr>
        <w:t>&lt;</w:t>
      </w:r>
      <w:r w:rsidR="004C5F6B">
        <w:rPr>
          <w:sz w:val="26"/>
          <w:szCs w:val="26"/>
        </w:rPr>
        <w:t>…</w:t>
      </w:r>
      <w:r w:rsidR="004C5F6B" w:rsidRPr="004C5F6B">
        <w:rPr>
          <w:sz w:val="26"/>
          <w:szCs w:val="26"/>
        </w:rPr>
        <w:t>&gt;</w:t>
      </w:r>
      <w:r>
        <w:rPr>
          <w:sz w:val="26"/>
          <w:szCs w:val="26"/>
        </w:rPr>
        <w:t xml:space="preserve">) – </w:t>
      </w:r>
      <w:proofErr w:type="gramEnd"/>
      <w:r>
        <w:rPr>
          <w:sz w:val="26"/>
          <w:szCs w:val="26"/>
        </w:rPr>
        <w:t>гарантирующий поставщик.</w:t>
      </w:r>
    </w:p>
    <w:p w:rsidR="004F5F3E" w:rsidRDefault="0033700C">
      <w:pPr>
        <w:ind w:firstLine="709"/>
        <w:jc w:val="both"/>
        <w:rPr>
          <w:sz w:val="26"/>
          <w:szCs w:val="26"/>
        </w:rPr>
      </w:pPr>
      <w:r>
        <w:rPr>
          <w:sz w:val="26"/>
          <w:szCs w:val="26"/>
        </w:rPr>
        <w:t>ПАО «Кузбассэнергосбыт» входит в группу лиц ПАО «Мечел».</w:t>
      </w:r>
    </w:p>
    <w:p w:rsidR="004F5F3E" w:rsidRDefault="0033700C">
      <w:pPr>
        <w:ind w:firstLine="709"/>
        <w:jc w:val="both"/>
        <w:rPr>
          <w:sz w:val="26"/>
          <w:szCs w:val="26"/>
        </w:rPr>
      </w:pPr>
      <w:r>
        <w:rPr>
          <w:sz w:val="26"/>
          <w:szCs w:val="26"/>
        </w:rPr>
        <w:t>ООО «МЕЧЕЛ-ЭНЕРГО» является дочерним зависимым обществом</w:t>
      </w:r>
      <w:r w:rsidR="004C5F6B" w:rsidRPr="004C5F6B">
        <w:rPr>
          <w:sz w:val="26"/>
          <w:szCs w:val="26"/>
        </w:rPr>
        <w:t xml:space="preserve"> </w:t>
      </w:r>
      <w:r>
        <w:rPr>
          <w:sz w:val="26"/>
          <w:szCs w:val="26"/>
        </w:rPr>
        <w:t>ПАО «МЕЧЕЛ» (размер доли ПАО «МЕЧЕЛ» в уставном капитале ООО «МЕЧЕЛ-ЭНЕРГО» - 100%).</w:t>
      </w:r>
    </w:p>
    <w:p w:rsidR="004F5F3E" w:rsidRDefault="0033700C">
      <w:pPr>
        <w:ind w:firstLine="709"/>
        <w:jc w:val="both"/>
        <w:rPr>
          <w:sz w:val="26"/>
          <w:szCs w:val="26"/>
        </w:rPr>
      </w:pPr>
      <w:proofErr w:type="gramStart"/>
      <w:r>
        <w:rPr>
          <w:sz w:val="26"/>
          <w:szCs w:val="26"/>
        </w:rPr>
        <w:t>Территорией обслуживания ПАО «Кузбассэнергосбыт» в 2017 году являлась территория Кемеровской области в пределах административных границ, за исключением: зоны деятельности гарантирующего поставщика</w:t>
      </w:r>
      <w:r w:rsidR="004C5F6B" w:rsidRPr="004C5F6B">
        <w:rPr>
          <w:sz w:val="26"/>
          <w:szCs w:val="26"/>
        </w:rPr>
        <w:t xml:space="preserve"> </w:t>
      </w:r>
      <w:r>
        <w:rPr>
          <w:sz w:val="26"/>
          <w:szCs w:val="26"/>
        </w:rPr>
        <w:t>ООО «</w:t>
      </w:r>
      <w:proofErr w:type="spellStart"/>
      <w:r>
        <w:rPr>
          <w:sz w:val="26"/>
          <w:szCs w:val="26"/>
        </w:rPr>
        <w:t>Металлэнергофинанс</w:t>
      </w:r>
      <w:proofErr w:type="spellEnd"/>
      <w:r>
        <w:rPr>
          <w:sz w:val="26"/>
          <w:szCs w:val="26"/>
        </w:rPr>
        <w:t>», которая определяется по электрическим сетям, принадлежащим ООО «ЕвразЭнергоТранс», ООО «Кузбасская Энергосетевая Компания», ЗАО «Электросеть», а также хозяйствующим субъектам ОАО «ЕВРАЗ Объединенный Западно - Сибирский металлургический комбинат»,</w:t>
      </w:r>
      <w:r w:rsidR="004C5F6B" w:rsidRPr="004C5F6B">
        <w:rPr>
          <w:sz w:val="26"/>
          <w:szCs w:val="26"/>
        </w:rPr>
        <w:t xml:space="preserve"> </w:t>
      </w:r>
      <w:r>
        <w:rPr>
          <w:sz w:val="26"/>
          <w:szCs w:val="26"/>
        </w:rPr>
        <w:t>ООО «</w:t>
      </w:r>
      <w:proofErr w:type="spellStart"/>
      <w:r>
        <w:rPr>
          <w:sz w:val="26"/>
          <w:szCs w:val="26"/>
        </w:rPr>
        <w:t>ЭлектроТехСервис</w:t>
      </w:r>
      <w:proofErr w:type="spellEnd"/>
      <w:r>
        <w:rPr>
          <w:sz w:val="26"/>
          <w:szCs w:val="26"/>
        </w:rPr>
        <w:t>» на праве собственности либо на ином законном основании, расположенным в</w:t>
      </w:r>
      <w:proofErr w:type="gramEnd"/>
      <w:r>
        <w:rPr>
          <w:sz w:val="26"/>
          <w:szCs w:val="26"/>
        </w:rPr>
        <w:t xml:space="preserve"> административных границах Кемеровской области, и </w:t>
      </w:r>
      <w:proofErr w:type="gramStart"/>
      <w:r>
        <w:rPr>
          <w:sz w:val="26"/>
          <w:szCs w:val="26"/>
        </w:rPr>
        <w:t>ограничена</w:t>
      </w:r>
      <w:proofErr w:type="gramEnd"/>
      <w:r>
        <w:rPr>
          <w:sz w:val="26"/>
          <w:szCs w:val="26"/>
        </w:rPr>
        <w:t xml:space="preserve"> точками поставки на оптовом рынке электроэнергии (мощности).</w:t>
      </w:r>
    </w:p>
    <w:p w:rsidR="004F5F3E" w:rsidRDefault="0033700C">
      <w:pPr>
        <w:ind w:firstLine="709"/>
        <w:jc w:val="both"/>
        <w:rPr>
          <w:sz w:val="26"/>
          <w:szCs w:val="26"/>
        </w:rPr>
      </w:pPr>
      <w:r>
        <w:rPr>
          <w:sz w:val="26"/>
          <w:szCs w:val="26"/>
        </w:rPr>
        <w:t xml:space="preserve">В ходе реформирования электроэнергетики ПАО «Кузбассэнергосбыт» выделилось из состава ОАО «Кузбассэнерго» и с 01.07.2006г. стало функционировать в качестве самостоятельного юридического лица, выступая правопреемником по всем договорам энергоснабжения, а также по договорам, обеспечивающим участие на оптовом рынке электрической энергии (мощности). </w:t>
      </w:r>
    </w:p>
    <w:p w:rsidR="004F5F3E" w:rsidRDefault="0033700C">
      <w:pPr>
        <w:ind w:firstLine="709"/>
        <w:jc w:val="both"/>
        <w:rPr>
          <w:sz w:val="26"/>
          <w:szCs w:val="26"/>
        </w:rPr>
      </w:pPr>
      <w:r>
        <w:rPr>
          <w:sz w:val="26"/>
          <w:szCs w:val="26"/>
        </w:rPr>
        <w:t xml:space="preserve">01.09.2006г. ПАО «Кузбассэнергосбыт» получило статус гарантирующего поставщика в соответствии с Постановлением Правительства Российской Федерации от 31.08.2006г. № 530. </w:t>
      </w:r>
    </w:p>
    <w:p w:rsidR="004F5F3E" w:rsidRDefault="0033700C">
      <w:pPr>
        <w:ind w:firstLine="709"/>
        <w:jc w:val="both"/>
        <w:rPr>
          <w:sz w:val="26"/>
          <w:szCs w:val="26"/>
        </w:rPr>
      </w:pPr>
      <w:r>
        <w:rPr>
          <w:sz w:val="26"/>
          <w:szCs w:val="26"/>
        </w:rPr>
        <w:t>На территории других субъектов Российской Федерации</w:t>
      </w:r>
      <w:r w:rsidR="004C5F6B" w:rsidRPr="004C5F6B">
        <w:rPr>
          <w:sz w:val="26"/>
          <w:szCs w:val="26"/>
        </w:rPr>
        <w:t xml:space="preserve"> </w:t>
      </w:r>
      <w:r>
        <w:rPr>
          <w:sz w:val="26"/>
          <w:szCs w:val="26"/>
        </w:rPr>
        <w:t>ПАО «</w:t>
      </w:r>
      <w:proofErr w:type="spellStart"/>
      <w:r>
        <w:rPr>
          <w:sz w:val="26"/>
          <w:szCs w:val="26"/>
        </w:rPr>
        <w:t>Кузбассэнергосбыт</w:t>
      </w:r>
      <w:proofErr w:type="spellEnd"/>
      <w:r>
        <w:rPr>
          <w:sz w:val="26"/>
          <w:szCs w:val="26"/>
        </w:rPr>
        <w:t xml:space="preserve">» свою деятельность не осуществляет. </w:t>
      </w:r>
    </w:p>
    <w:p w:rsidR="004F5F3E" w:rsidRDefault="0033700C">
      <w:pPr>
        <w:ind w:firstLine="709"/>
        <w:jc w:val="both"/>
        <w:rPr>
          <w:sz w:val="26"/>
          <w:szCs w:val="26"/>
        </w:rPr>
      </w:pPr>
      <w:r>
        <w:rPr>
          <w:sz w:val="26"/>
          <w:szCs w:val="26"/>
        </w:rPr>
        <w:t xml:space="preserve">Объем покупной электроэнергии за 2017 год ПАО «Кузбассэнергосбыт» составил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09"/>
        <w:jc w:val="both"/>
        <w:rPr>
          <w:sz w:val="26"/>
          <w:szCs w:val="26"/>
        </w:rPr>
      </w:pPr>
      <w:r>
        <w:rPr>
          <w:sz w:val="26"/>
          <w:szCs w:val="26"/>
        </w:rPr>
        <w:t>В 2017 году ПАО «Кузбассэнергосбыт» заключало договоры купли-продажи электроэнергии (мощности) на розничном рынке со следующими субъектами генерации: АО «Каскад-Энерго»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за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руб./кВтч) </w:t>
      </w:r>
      <w:proofErr w:type="gramStart"/>
      <w:r>
        <w:rPr>
          <w:sz w:val="26"/>
          <w:szCs w:val="26"/>
        </w:rPr>
        <w:t>и ООО</w:t>
      </w:r>
      <w:proofErr w:type="gramEnd"/>
      <w:r>
        <w:rPr>
          <w:sz w:val="26"/>
          <w:szCs w:val="26"/>
        </w:rPr>
        <w:t xml:space="preserve"> «Газпром добыча Кузнецк»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за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руб./кВтч).</w:t>
      </w:r>
    </w:p>
    <w:p w:rsidR="004F5F3E" w:rsidRDefault="0033700C">
      <w:pPr>
        <w:ind w:firstLine="709"/>
        <w:jc w:val="both"/>
        <w:rPr>
          <w:sz w:val="26"/>
          <w:szCs w:val="26"/>
        </w:rPr>
      </w:pPr>
      <w:r>
        <w:rPr>
          <w:sz w:val="26"/>
          <w:szCs w:val="26"/>
        </w:rPr>
        <w:t>От лица ПАО «Кузбассэнергосбыт» с потребителями на территории области договоры купли-продажи (поставки) электрической энергии (мощности) в 2017 году также заключал агент: ООО «Энергосбытовая компания Кузбасса».</w:t>
      </w:r>
    </w:p>
    <w:p w:rsidR="004F5F3E" w:rsidRDefault="0033700C">
      <w:pPr>
        <w:ind w:firstLine="709"/>
        <w:jc w:val="both"/>
        <w:rPr>
          <w:sz w:val="26"/>
          <w:szCs w:val="26"/>
        </w:rPr>
      </w:pPr>
      <w:r>
        <w:rPr>
          <w:sz w:val="26"/>
          <w:szCs w:val="26"/>
        </w:rPr>
        <w:t>Общее количество потребителей электрической энергии (мощности)</w:t>
      </w:r>
      <w:r w:rsidR="004C5F6B" w:rsidRPr="004C5F6B">
        <w:rPr>
          <w:sz w:val="26"/>
          <w:szCs w:val="26"/>
        </w:rPr>
        <w:t xml:space="preserve"> </w:t>
      </w:r>
      <w:r>
        <w:rPr>
          <w:sz w:val="26"/>
          <w:szCs w:val="26"/>
        </w:rPr>
        <w:t>ПАО «</w:t>
      </w:r>
      <w:proofErr w:type="spellStart"/>
      <w:r>
        <w:rPr>
          <w:sz w:val="26"/>
          <w:szCs w:val="26"/>
        </w:rPr>
        <w:t>Кузбассэнергосбыт</w:t>
      </w:r>
      <w:proofErr w:type="spellEnd"/>
      <w:r>
        <w:rPr>
          <w:sz w:val="26"/>
          <w:szCs w:val="26"/>
        </w:rPr>
        <w:t xml:space="preserve">» на территории Кемеровской области по состоянию на 31.12.2017г. составило </w:t>
      </w:r>
      <w:r w:rsidR="000F3441" w:rsidRPr="001A70F1">
        <w:rPr>
          <w:sz w:val="26"/>
          <w:szCs w:val="26"/>
        </w:rPr>
        <w:t>&lt;</w:t>
      </w:r>
      <w:r w:rsidR="000F3441">
        <w:rPr>
          <w:sz w:val="26"/>
          <w:szCs w:val="26"/>
        </w:rPr>
        <w:t>…</w:t>
      </w:r>
      <w:r w:rsidR="000F3441" w:rsidRPr="001A70F1">
        <w:rPr>
          <w:sz w:val="26"/>
          <w:szCs w:val="26"/>
        </w:rPr>
        <w:t>&gt;</w:t>
      </w:r>
      <w:r>
        <w:rPr>
          <w:sz w:val="26"/>
          <w:szCs w:val="26"/>
        </w:rPr>
        <w:t>, из них: юридических лиц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включая хозяйствующих субъектов, входящих в группу лиц ПАО «Мечел</w:t>
      </w:r>
      <w:proofErr w:type="gramStart"/>
      <w:r>
        <w:rPr>
          <w:sz w:val="26"/>
          <w:szCs w:val="26"/>
        </w:rPr>
        <w:t xml:space="preserve">»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w:t>
      </w:r>
      <w:proofErr w:type="gramEnd"/>
      <w:r>
        <w:rPr>
          <w:sz w:val="26"/>
          <w:szCs w:val="26"/>
        </w:rPr>
        <w:t>граждан.</w:t>
      </w:r>
    </w:p>
    <w:p w:rsidR="004F5F3E" w:rsidRDefault="0033700C">
      <w:pPr>
        <w:ind w:firstLine="709"/>
        <w:jc w:val="both"/>
        <w:rPr>
          <w:sz w:val="26"/>
          <w:szCs w:val="26"/>
        </w:rPr>
      </w:pPr>
      <w:r>
        <w:rPr>
          <w:sz w:val="26"/>
          <w:szCs w:val="26"/>
        </w:rPr>
        <w:lastRenderedPageBreak/>
        <w:t xml:space="preserve">Полезный отпуск электрической энергии (мощности) ПАО «Кузбассэнергосбыт» за 2017 год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из них: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юридическим лицам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физическим лицам. </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Общество с ограниченной ответственностью «Энергосбытовая компания Кузбасса» </w:t>
      </w:r>
      <w:r>
        <w:rPr>
          <w:sz w:val="26"/>
          <w:szCs w:val="26"/>
        </w:rPr>
        <w:t>(далее – ООО «ЭСКК</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41"/>
        <w:jc w:val="both"/>
        <w:rPr>
          <w:sz w:val="26"/>
          <w:szCs w:val="26"/>
        </w:rPr>
      </w:pPr>
      <w:r>
        <w:rPr>
          <w:sz w:val="26"/>
          <w:szCs w:val="26"/>
        </w:rPr>
        <w:t>В 2017 год</w:t>
      </w:r>
      <w:proofErr w:type="gramStart"/>
      <w:r>
        <w:rPr>
          <w:sz w:val="26"/>
          <w:szCs w:val="26"/>
        </w:rPr>
        <w:t>у ООО</w:t>
      </w:r>
      <w:proofErr w:type="gramEnd"/>
      <w:r>
        <w:rPr>
          <w:sz w:val="26"/>
          <w:szCs w:val="26"/>
        </w:rPr>
        <w:t xml:space="preserve"> «ЭСКК» оказывало услуги по купле-продаже электроэнергии (мощности) на территории Кемеровской области:</w:t>
      </w:r>
    </w:p>
    <w:p w:rsidR="004F5F3E" w:rsidRDefault="0033700C">
      <w:pPr>
        <w:ind w:firstLine="741"/>
        <w:jc w:val="both"/>
        <w:rPr>
          <w:sz w:val="26"/>
          <w:szCs w:val="26"/>
        </w:rPr>
      </w:pPr>
      <w:r>
        <w:rPr>
          <w:sz w:val="26"/>
          <w:szCs w:val="26"/>
        </w:rPr>
        <w:t>- в городах Кемерово и Березовский в границах балансовой принадлежности электрических сетей ОАО «СКЭК»;</w:t>
      </w:r>
    </w:p>
    <w:p w:rsidR="004F5F3E" w:rsidRDefault="0033700C">
      <w:pPr>
        <w:ind w:firstLine="741"/>
        <w:jc w:val="both"/>
        <w:rPr>
          <w:sz w:val="26"/>
          <w:szCs w:val="26"/>
        </w:rPr>
      </w:pPr>
      <w:r>
        <w:rPr>
          <w:sz w:val="26"/>
          <w:szCs w:val="26"/>
        </w:rPr>
        <w:t xml:space="preserve">- в городах Киселевск, Прокопьевск, Белово, Кемерово, Березовский, Мариинск и населенном пункте </w:t>
      </w:r>
      <w:proofErr w:type="gramStart"/>
      <w:r>
        <w:rPr>
          <w:sz w:val="26"/>
          <w:szCs w:val="26"/>
        </w:rPr>
        <w:t>Большая</w:t>
      </w:r>
      <w:proofErr w:type="gramEnd"/>
      <w:r>
        <w:rPr>
          <w:sz w:val="26"/>
          <w:szCs w:val="26"/>
        </w:rPr>
        <w:t xml:space="preserve"> Талда в границах ГТП PMARKET1, PMARKET2, PMARKET3, PMARKET4, PMARKET20, PKEMAZOT, PCDCENAF, PCDCENER, PENSKKU1, PENSKKU2 зарегистрированных на оптовом рынке электроэнергии (мощности) за ООО «ЭСКК».</w:t>
      </w:r>
    </w:p>
    <w:p w:rsidR="004F5F3E" w:rsidRDefault="0033700C">
      <w:pPr>
        <w:ind w:firstLine="741"/>
        <w:jc w:val="both"/>
        <w:rPr>
          <w:sz w:val="26"/>
          <w:szCs w:val="26"/>
        </w:rPr>
      </w:pPr>
      <w:r>
        <w:rPr>
          <w:sz w:val="26"/>
          <w:szCs w:val="26"/>
        </w:rPr>
        <w:t>Информация об объеме покупной электроэнергии (мощности) за 2017 год с разбивкой по поставщикам:</w:t>
      </w:r>
    </w:p>
    <w:p w:rsidR="004F5F3E" w:rsidRDefault="0033700C">
      <w:pPr>
        <w:ind w:firstLine="741"/>
        <w:jc w:val="both"/>
        <w:rPr>
          <w:sz w:val="26"/>
          <w:szCs w:val="26"/>
        </w:rPr>
      </w:pPr>
      <w:r>
        <w:rPr>
          <w:sz w:val="26"/>
          <w:szCs w:val="26"/>
        </w:rPr>
        <w:t xml:space="preserve">-ОРЭМ: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41"/>
        <w:jc w:val="both"/>
        <w:rPr>
          <w:sz w:val="26"/>
          <w:szCs w:val="26"/>
        </w:rPr>
      </w:pPr>
      <w:r>
        <w:rPr>
          <w:sz w:val="26"/>
          <w:szCs w:val="26"/>
        </w:rPr>
        <w:t xml:space="preserve">-ПАО «Кузбассэнергосбыт»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41"/>
        <w:jc w:val="both"/>
        <w:rPr>
          <w:sz w:val="26"/>
          <w:szCs w:val="26"/>
        </w:rPr>
      </w:pPr>
      <w:r>
        <w:rPr>
          <w:sz w:val="26"/>
          <w:szCs w:val="26"/>
        </w:rPr>
        <w:t xml:space="preserve">-ОАО «Русэнергосбыт»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41"/>
        <w:jc w:val="both"/>
        <w:rPr>
          <w:sz w:val="26"/>
          <w:szCs w:val="26"/>
        </w:rPr>
      </w:pPr>
      <w:r>
        <w:rPr>
          <w:sz w:val="26"/>
          <w:szCs w:val="26"/>
        </w:rPr>
        <w:t>Договоры купли-продажи электрической энергии (мощности) с субъектами генерации в 2017 году не заключались.</w:t>
      </w:r>
    </w:p>
    <w:p w:rsidR="004F5F3E" w:rsidRDefault="0033700C">
      <w:pPr>
        <w:ind w:firstLine="741"/>
        <w:jc w:val="both"/>
        <w:rPr>
          <w:sz w:val="26"/>
          <w:szCs w:val="26"/>
        </w:rPr>
      </w:pPr>
      <w:r>
        <w:rPr>
          <w:sz w:val="26"/>
          <w:szCs w:val="26"/>
        </w:rPr>
        <w:t xml:space="preserve">Полезный отпуск электрической энергии (мощности) ООО «ЭСКК» на территории Кемеровской области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 xml:space="preserve">ООО «ЭСКК» так же осуществляет деятельность по оказанию услуг по купле-продаже (поставке) электрической энергии (мощности) в Алтайском крае в границах групп точек поставки, зарегистрированных на оптовом рынке электроэнергии и мощности.   </w:t>
      </w:r>
    </w:p>
    <w:p w:rsidR="004F5F3E" w:rsidRDefault="004F5F3E">
      <w:pPr>
        <w:ind w:firstLine="709"/>
        <w:jc w:val="both"/>
        <w:rPr>
          <w:b/>
          <w:sz w:val="26"/>
          <w:szCs w:val="26"/>
          <w:highlight w:val="yellow"/>
        </w:rPr>
      </w:pPr>
    </w:p>
    <w:p w:rsidR="004F5F3E" w:rsidRDefault="0033700C">
      <w:pPr>
        <w:numPr>
          <w:ilvl w:val="0"/>
          <w:numId w:val="3"/>
        </w:numPr>
        <w:ind w:left="0" w:firstLine="709"/>
        <w:jc w:val="both"/>
        <w:rPr>
          <w:sz w:val="26"/>
          <w:szCs w:val="26"/>
        </w:rPr>
      </w:pPr>
      <w:r>
        <w:rPr>
          <w:b/>
          <w:sz w:val="26"/>
          <w:szCs w:val="26"/>
        </w:rPr>
        <w:t xml:space="preserve">Общество с ограниченной ответственностью  «ГлавЭнергоСбыт» в лице филиала ООО «ГлавЭнергоСбыт» в городе </w:t>
      </w:r>
      <w:proofErr w:type="gramStart"/>
      <w:r>
        <w:rPr>
          <w:b/>
          <w:sz w:val="26"/>
          <w:szCs w:val="26"/>
        </w:rPr>
        <w:t>Ленинск-Кузнецкий</w:t>
      </w:r>
      <w:proofErr w:type="gramEnd"/>
      <w:r>
        <w:rPr>
          <w:b/>
          <w:sz w:val="26"/>
          <w:szCs w:val="26"/>
        </w:rPr>
        <w:t xml:space="preserve"> </w:t>
      </w:r>
      <w:r>
        <w:rPr>
          <w:sz w:val="26"/>
          <w:szCs w:val="26"/>
        </w:rPr>
        <w:t>(далее –                      ООО «</w:t>
      </w:r>
      <w:proofErr w:type="spellStart"/>
      <w:r>
        <w:rPr>
          <w:sz w:val="26"/>
          <w:szCs w:val="26"/>
        </w:rPr>
        <w:t>ГлавЭнергоСбыт</w:t>
      </w:r>
      <w:proofErr w:type="spellEnd"/>
      <w:r>
        <w:rPr>
          <w:sz w:val="26"/>
          <w:szCs w:val="26"/>
        </w:rPr>
        <w:t>») (</w:t>
      </w:r>
      <w:r w:rsidR="004C5F6B" w:rsidRPr="004C5F6B">
        <w:rPr>
          <w:sz w:val="26"/>
          <w:szCs w:val="26"/>
        </w:rPr>
        <w:t>&lt;…&gt;</w:t>
      </w:r>
      <w:r>
        <w:rPr>
          <w:sz w:val="26"/>
          <w:szCs w:val="26"/>
        </w:rPr>
        <w:t xml:space="preserve">). </w:t>
      </w:r>
    </w:p>
    <w:p w:rsidR="004F5F3E" w:rsidRDefault="0033700C">
      <w:pPr>
        <w:ind w:firstLine="709"/>
        <w:jc w:val="both"/>
        <w:rPr>
          <w:sz w:val="26"/>
          <w:szCs w:val="26"/>
        </w:rPr>
      </w:pPr>
      <w:r>
        <w:rPr>
          <w:sz w:val="26"/>
          <w:szCs w:val="26"/>
        </w:rPr>
        <w:t>ООО «ГлавЭнергоСбыт» входит в группу лиц компании  «СУЭК ХОЛДИНГС ЛТД».</w:t>
      </w:r>
    </w:p>
    <w:p w:rsidR="004F5F3E" w:rsidRDefault="0033700C">
      <w:pPr>
        <w:ind w:firstLine="709"/>
        <w:jc w:val="both"/>
        <w:rPr>
          <w:sz w:val="26"/>
          <w:szCs w:val="26"/>
        </w:rPr>
      </w:pPr>
      <w:r>
        <w:rPr>
          <w:sz w:val="26"/>
          <w:szCs w:val="26"/>
        </w:rPr>
        <w:t xml:space="preserve">ООО «ГлавЭнергоСбыт» осуществляет деятельность по купле-продаже электрической энергии организациям Кемеровской области, территориально расположенным в г. </w:t>
      </w:r>
      <w:proofErr w:type="gramStart"/>
      <w:r>
        <w:rPr>
          <w:sz w:val="26"/>
          <w:szCs w:val="26"/>
        </w:rPr>
        <w:t>Ленинск-Кузнецкий</w:t>
      </w:r>
      <w:proofErr w:type="gramEnd"/>
      <w:r>
        <w:rPr>
          <w:sz w:val="26"/>
          <w:szCs w:val="26"/>
        </w:rPr>
        <w:t xml:space="preserve">, а также в Ленинск - Кузнецком, Прокопьевском и Беловском районах. </w:t>
      </w:r>
    </w:p>
    <w:p w:rsidR="004F5F3E" w:rsidRDefault="0033700C">
      <w:pPr>
        <w:ind w:firstLine="709"/>
        <w:jc w:val="both"/>
        <w:rPr>
          <w:sz w:val="26"/>
          <w:szCs w:val="26"/>
        </w:rPr>
      </w:pPr>
      <w:proofErr w:type="gramStart"/>
      <w:r>
        <w:rPr>
          <w:sz w:val="26"/>
          <w:szCs w:val="26"/>
        </w:rPr>
        <w:t>По точкам (группам точек) поставки PSIBUEN1, PSIBUEN2, зарегистрированным ООО «ГлавЭнергоСбыт» на оптовом рынке электрической энергии (мощности) передача электроэнергии организациям, находящимся в г. Ленинск – Кузнецкий, Ленинск – Кузнецком и Беловском районах, осуществляется по сетям территориальной сетевой организации – ПАО «МРСК Сибири» - «Кузбассэнерго-РЭС», а по точкам поставки PSIBUEN4 организациям, находящимся в Прокопьевском районе – по сетям ПАО «ФСК ЕЭС».</w:t>
      </w:r>
      <w:proofErr w:type="gramEnd"/>
    </w:p>
    <w:p w:rsidR="004F5F3E" w:rsidRDefault="0033700C">
      <w:pPr>
        <w:ind w:firstLine="709"/>
        <w:jc w:val="both"/>
        <w:rPr>
          <w:sz w:val="26"/>
          <w:szCs w:val="26"/>
        </w:rPr>
      </w:pPr>
      <w:r>
        <w:rPr>
          <w:sz w:val="26"/>
          <w:szCs w:val="26"/>
        </w:rPr>
        <w:t xml:space="preserve">Договоры купли-продажи с субъектами генерации электрической энергии (мощности) за 2017 год ООО «ГлавЭнергоСбыт» на розничном рынке электрической энергии не заключались. </w:t>
      </w:r>
    </w:p>
    <w:p w:rsidR="004F5F3E" w:rsidRDefault="0033700C">
      <w:pPr>
        <w:ind w:firstLine="709"/>
        <w:jc w:val="both"/>
        <w:rPr>
          <w:sz w:val="26"/>
          <w:szCs w:val="26"/>
        </w:rPr>
      </w:pPr>
      <w:r>
        <w:rPr>
          <w:sz w:val="26"/>
          <w:szCs w:val="26"/>
        </w:rPr>
        <w:lastRenderedPageBreak/>
        <w:t xml:space="preserve">На территории Кемеровской области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потребителей юридических лиц, в том числе входящих в одну группу с ООО «ГлавЭнергоСбыт»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Физических лиц в числе потребителей электроэнергии нет. </w:t>
      </w:r>
    </w:p>
    <w:p w:rsidR="004F5F3E" w:rsidRDefault="0033700C">
      <w:pPr>
        <w:ind w:firstLine="709"/>
        <w:jc w:val="both"/>
        <w:rPr>
          <w:sz w:val="26"/>
          <w:szCs w:val="26"/>
        </w:rPr>
      </w:pPr>
      <w:r>
        <w:rPr>
          <w:sz w:val="26"/>
          <w:szCs w:val="26"/>
        </w:rPr>
        <w:t xml:space="preserve">Объем покупки электроэнергии у ПАО «Кузбассэнергосбыт» за 2017 год на розничном рынке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 xml:space="preserve">Также ООО «ГлавЭнергоСбыт» в 2017 году на территории Кемеровской области приобрел на оптовом рынке электроэнергии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МВт мощности. </w:t>
      </w:r>
    </w:p>
    <w:p w:rsidR="004F5F3E" w:rsidRDefault="0033700C">
      <w:pPr>
        <w:ind w:firstLine="709"/>
        <w:jc w:val="both"/>
        <w:rPr>
          <w:sz w:val="26"/>
          <w:szCs w:val="26"/>
        </w:rPr>
      </w:pPr>
      <w:r>
        <w:rPr>
          <w:sz w:val="26"/>
          <w:szCs w:val="26"/>
        </w:rPr>
        <w:t>Сбытовая надбавка в 2017 год</w:t>
      </w:r>
      <w:proofErr w:type="gramStart"/>
      <w:r>
        <w:rPr>
          <w:sz w:val="26"/>
          <w:szCs w:val="26"/>
        </w:rPr>
        <w:t>у ООО</w:t>
      </w:r>
      <w:proofErr w:type="gramEnd"/>
      <w:r>
        <w:rPr>
          <w:sz w:val="26"/>
          <w:szCs w:val="26"/>
        </w:rPr>
        <w:t xml:space="preserve"> «ГлавЭнергоСбыт» составила </w:t>
      </w:r>
      <w:r w:rsidR="000F3441" w:rsidRPr="001A70F1">
        <w:rPr>
          <w:sz w:val="26"/>
          <w:szCs w:val="26"/>
        </w:rPr>
        <w:t>&lt;</w:t>
      </w:r>
      <w:r w:rsidR="000F3441">
        <w:rPr>
          <w:sz w:val="26"/>
          <w:szCs w:val="26"/>
        </w:rPr>
        <w:t>…</w:t>
      </w:r>
      <w:r w:rsidR="000F3441" w:rsidRPr="001A70F1">
        <w:rPr>
          <w:sz w:val="26"/>
          <w:szCs w:val="26"/>
        </w:rPr>
        <w:t>&gt;</w:t>
      </w:r>
      <w:r>
        <w:rPr>
          <w:sz w:val="26"/>
          <w:szCs w:val="26"/>
        </w:rPr>
        <w:t>%.</w:t>
      </w:r>
    </w:p>
    <w:p w:rsidR="004F5F3E" w:rsidRDefault="0033700C">
      <w:pPr>
        <w:ind w:firstLine="709"/>
        <w:jc w:val="both"/>
        <w:rPr>
          <w:sz w:val="26"/>
          <w:szCs w:val="26"/>
        </w:rPr>
      </w:pPr>
      <w:r>
        <w:rPr>
          <w:sz w:val="26"/>
          <w:szCs w:val="26"/>
        </w:rPr>
        <w:t xml:space="preserve">Полезный отпуск электрической энергии (мощности)  ООО «ГлавЭнергоСбыт» на территории Кемеровской области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Помимо Кемеровской област</w:t>
      </w:r>
      <w:proofErr w:type="gramStart"/>
      <w:r>
        <w:rPr>
          <w:sz w:val="26"/>
          <w:szCs w:val="26"/>
        </w:rPr>
        <w:t>и ООО</w:t>
      </w:r>
      <w:proofErr w:type="gramEnd"/>
      <w:r>
        <w:rPr>
          <w:sz w:val="26"/>
          <w:szCs w:val="26"/>
        </w:rPr>
        <w:t xml:space="preserve"> «ГлавЭнергоСбыт» осуществляет деятельность по купле-продаже электрической энергии на территории Алтайского края, Амурской области, Республики Бурятия, Республики Хакасия, Красноярского края, Забайкальского края, Хабаровского края, Приморского края.</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Общество с ограниченной ответственностью «Энергетическая компания «СТИ»</w:t>
      </w:r>
      <w:r>
        <w:rPr>
          <w:sz w:val="26"/>
          <w:szCs w:val="26"/>
        </w:rPr>
        <w:t xml:space="preserve"> (далее ООО «ЭК «СТИ</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Данные о поставщиках ООО «</w:t>
      </w:r>
      <w:proofErr w:type="gramStart"/>
      <w:r>
        <w:rPr>
          <w:sz w:val="26"/>
          <w:szCs w:val="26"/>
        </w:rPr>
        <w:t>ЭК</w:t>
      </w:r>
      <w:proofErr w:type="gramEnd"/>
      <w:r>
        <w:rPr>
          <w:sz w:val="26"/>
          <w:szCs w:val="26"/>
        </w:rPr>
        <w:t xml:space="preserve"> «СТИ» на оптовом рынке: </w:t>
      </w:r>
    </w:p>
    <w:p w:rsidR="004F5F3E" w:rsidRDefault="0033700C">
      <w:pPr>
        <w:ind w:left="720"/>
        <w:jc w:val="both"/>
        <w:rPr>
          <w:sz w:val="26"/>
          <w:szCs w:val="26"/>
        </w:rPr>
      </w:pPr>
      <w:r>
        <w:rPr>
          <w:sz w:val="26"/>
          <w:szCs w:val="26"/>
        </w:rPr>
        <w:t>- Акционерное общество «Центр финансовых расчетов» (ГТП PENKOST1 –</w:t>
      </w:r>
      <w:r w:rsidR="000F3441">
        <w:rPr>
          <w:sz w:val="26"/>
          <w:szCs w:val="26"/>
        </w:rPr>
        <w:t xml:space="preserve">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ГТП PENKOST2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ГТП PENKOST3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left="720"/>
        <w:jc w:val="both"/>
        <w:rPr>
          <w:sz w:val="26"/>
          <w:szCs w:val="26"/>
        </w:rPr>
      </w:pPr>
      <w:r>
        <w:rPr>
          <w:sz w:val="26"/>
          <w:szCs w:val="26"/>
        </w:rPr>
        <w:t>Данные о поставщиках ООО «</w:t>
      </w:r>
      <w:proofErr w:type="gramStart"/>
      <w:r>
        <w:rPr>
          <w:sz w:val="26"/>
          <w:szCs w:val="26"/>
        </w:rPr>
        <w:t>ЭК</w:t>
      </w:r>
      <w:proofErr w:type="gramEnd"/>
      <w:r>
        <w:rPr>
          <w:sz w:val="26"/>
          <w:szCs w:val="26"/>
        </w:rPr>
        <w:t xml:space="preserve"> «СТИ» на розничном рынке: </w:t>
      </w:r>
    </w:p>
    <w:p w:rsidR="004F5F3E" w:rsidRDefault="0033700C">
      <w:pPr>
        <w:ind w:left="720"/>
        <w:jc w:val="both"/>
        <w:rPr>
          <w:sz w:val="26"/>
          <w:szCs w:val="26"/>
        </w:rPr>
      </w:pPr>
      <w:r>
        <w:rPr>
          <w:sz w:val="26"/>
          <w:szCs w:val="26"/>
        </w:rPr>
        <w:t xml:space="preserve">- ПАО «Кузбассэнергосбыт» -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20"/>
        <w:jc w:val="both"/>
        <w:rPr>
          <w:sz w:val="26"/>
          <w:szCs w:val="26"/>
        </w:rPr>
      </w:pPr>
      <w:r>
        <w:rPr>
          <w:sz w:val="26"/>
          <w:szCs w:val="26"/>
        </w:rPr>
        <w:t xml:space="preserve">- ООО «Юргинский машиностроительный завод»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20"/>
        <w:jc w:val="both"/>
        <w:rPr>
          <w:sz w:val="26"/>
          <w:szCs w:val="26"/>
        </w:rPr>
      </w:pPr>
      <w:r>
        <w:rPr>
          <w:sz w:val="26"/>
          <w:szCs w:val="26"/>
        </w:rPr>
        <w:t>С физическими лицам</w:t>
      </w:r>
      <w:proofErr w:type="gramStart"/>
      <w:r>
        <w:rPr>
          <w:sz w:val="26"/>
          <w:szCs w:val="26"/>
        </w:rPr>
        <w:t>и ООО</w:t>
      </w:r>
      <w:proofErr w:type="gramEnd"/>
      <w:r>
        <w:rPr>
          <w:sz w:val="26"/>
          <w:szCs w:val="26"/>
        </w:rPr>
        <w:t xml:space="preserve"> «ЭК «СТИ» в 2017 году не заключало договоров купли-продажи. </w:t>
      </w:r>
    </w:p>
    <w:p w:rsidR="004F5F3E" w:rsidRDefault="0033700C">
      <w:pPr>
        <w:ind w:firstLine="720"/>
        <w:jc w:val="both"/>
        <w:rPr>
          <w:sz w:val="26"/>
          <w:szCs w:val="26"/>
        </w:rPr>
      </w:pPr>
      <w:r>
        <w:rPr>
          <w:sz w:val="26"/>
          <w:szCs w:val="26"/>
        </w:rPr>
        <w:t>Полезный отпуск электрической энергии (мощности) ООО «</w:t>
      </w:r>
      <w:proofErr w:type="gramStart"/>
      <w:r>
        <w:rPr>
          <w:sz w:val="26"/>
          <w:szCs w:val="26"/>
        </w:rPr>
        <w:t>ЭК</w:t>
      </w:r>
      <w:proofErr w:type="gramEnd"/>
      <w:r>
        <w:rPr>
          <w:sz w:val="26"/>
          <w:szCs w:val="26"/>
        </w:rPr>
        <w:t xml:space="preserve"> «СТИ» на территории Кемеровской области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(Всего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абонентов, в том числе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ИП).</w:t>
      </w:r>
    </w:p>
    <w:p w:rsidR="004F5F3E" w:rsidRDefault="0033700C">
      <w:pPr>
        <w:ind w:firstLine="709"/>
        <w:jc w:val="both"/>
        <w:rPr>
          <w:sz w:val="26"/>
          <w:szCs w:val="26"/>
        </w:rPr>
      </w:pPr>
      <w:r>
        <w:rPr>
          <w:sz w:val="26"/>
          <w:szCs w:val="26"/>
        </w:rPr>
        <w:t>Организация осуществляет деятельность по сбыту электроэнергии (мощности) на территории других субъектов Российской Федерации, а именно: в городе Санкт-Петербург, Омской области, Псковской, Ульяновской, Ленинградской, Тульской и Челябинской областях.</w:t>
      </w:r>
    </w:p>
    <w:p w:rsidR="004F5F3E" w:rsidRDefault="004F5F3E">
      <w:pPr>
        <w:ind w:firstLine="851"/>
        <w:jc w:val="both"/>
        <w:rPr>
          <w:sz w:val="26"/>
          <w:szCs w:val="26"/>
        </w:rPr>
      </w:pPr>
    </w:p>
    <w:p w:rsidR="004F5F3E" w:rsidRDefault="0033700C">
      <w:pPr>
        <w:numPr>
          <w:ilvl w:val="0"/>
          <w:numId w:val="3"/>
        </w:numPr>
        <w:ind w:left="0" w:firstLine="709"/>
        <w:jc w:val="both"/>
        <w:rPr>
          <w:sz w:val="26"/>
          <w:szCs w:val="26"/>
        </w:rPr>
      </w:pPr>
      <w:r>
        <w:rPr>
          <w:b/>
          <w:sz w:val="26"/>
          <w:szCs w:val="26"/>
        </w:rPr>
        <w:t>Общество с ограниченной ответственностью «РУСЭНЕРГОСБЫТ»</w:t>
      </w:r>
      <w:r>
        <w:rPr>
          <w:sz w:val="26"/>
          <w:szCs w:val="26"/>
        </w:rPr>
        <w:t xml:space="preserve"> (далее – ООО «РУСЭНЕРГОСБЫТ</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«РУСЭНЕРГОСБЫТ» осуществляет деятельность по купле-продаже электрической энергии (мощности) по границам балансовой принадлежности электрических сетей ОАО «Российские железные дороги».</w:t>
      </w:r>
    </w:p>
    <w:p w:rsidR="004F5F3E" w:rsidRDefault="0033700C">
      <w:pPr>
        <w:ind w:firstLine="709"/>
        <w:jc w:val="both"/>
        <w:rPr>
          <w:sz w:val="26"/>
          <w:szCs w:val="26"/>
        </w:rPr>
      </w:pPr>
      <w:r>
        <w:rPr>
          <w:sz w:val="26"/>
          <w:szCs w:val="26"/>
        </w:rPr>
        <w:t xml:space="preserve">На оптовом рынке электрической энергии и мощности на территории Кемеровской области за Обществом зарегистрирована группа точек поставки:                  ОАО «РЖД» в границах Кемеровской области (PRUSGD45), </w:t>
      </w:r>
      <w:proofErr w:type="gramStart"/>
      <w:r>
        <w:rPr>
          <w:sz w:val="26"/>
          <w:szCs w:val="26"/>
        </w:rPr>
        <w:t>включающая</w:t>
      </w:r>
      <w:proofErr w:type="gramEnd"/>
      <w:r>
        <w:rPr>
          <w:sz w:val="26"/>
          <w:szCs w:val="26"/>
        </w:rPr>
        <w:t xml:space="preserve"> в себя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точек поставки.</w:t>
      </w:r>
    </w:p>
    <w:p w:rsidR="004F5F3E" w:rsidRDefault="0033700C">
      <w:pPr>
        <w:ind w:firstLine="709"/>
        <w:jc w:val="both"/>
        <w:rPr>
          <w:sz w:val="26"/>
          <w:szCs w:val="26"/>
        </w:rPr>
      </w:pPr>
      <w:r>
        <w:rPr>
          <w:sz w:val="26"/>
          <w:szCs w:val="26"/>
        </w:rPr>
        <w:t xml:space="preserve">Объем покупки электрической энергии на оптовом рынке электрической энергии (мощности)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контрагентов). </w:t>
      </w:r>
    </w:p>
    <w:p w:rsidR="004F5F3E" w:rsidRDefault="0033700C">
      <w:pPr>
        <w:ind w:firstLine="709"/>
        <w:jc w:val="both"/>
        <w:rPr>
          <w:sz w:val="26"/>
          <w:szCs w:val="26"/>
        </w:rPr>
      </w:pPr>
      <w:r>
        <w:rPr>
          <w:sz w:val="26"/>
          <w:szCs w:val="26"/>
        </w:rPr>
        <w:t>Объем покупки мощности на оптовом рынке электрической энергии (мощности) за 2017 год составил 4 312,75 МВт.</w:t>
      </w:r>
    </w:p>
    <w:p w:rsidR="004F5F3E" w:rsidRDefault="0033700C">
      <w:pPr>
        <w:ind w:firstLine="709"/>
        <w:jc w:val="both"/>
        <w:rPr>
          <w:sz w:val="26"/>
          <w:szCs w:val="26"/>
        </w:rPr>
      </w:pPr>
      <w:r>
        <w:rPr>
          <w:sz w:val="26"/>
          <w:szCs w:val="26"/>
        </w:rPr>
        <w:t xml:space="preserve">Объем покупки электрической энергии на розничном рынке электрической энергии (мощности)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lastRenderedPageBreak/>
        <w:t xml:space="preserve">ООО «РУСЭНЕРГОСБЫТ» имеет три поставщика электрической энергии на розничном рынке: </w:t>
      </w:r>
      <w:proofErr w:type="gramStart"/>
      <w:r>
        <w:rPr>
          <w:sz w:val="26"/>
          <w:szCs w:val="26"/>
        </w:rPr>
        <w:t>(ПАО «Кузбассэнергосбыт»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ООО «Металлэнергофинанс»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ООО «РУСЭНЕРГОСБЫТ СИБИРЬ»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roofErr w:type="gramEnd"/>
    </w:p>
    <w:p w:rsidR="004F5F3E" w:rsidRDefault="0033700C">
      <w:pPr>
        <w:ind w:firstLine="709"/>
        <w:jc w:val="both"/>
        <w:rPr>
          <w:sz w:val="26"/>
          <w:szCs w:val="26"/>
        </w:rPr>
      </w:pPr>
      <w:r>
        <w:rPr>
          <w:sz w:val="26"/>
          <w:szCs w:val="26"/>
        </w:rPr>
        <w:t xml:space="preserve">На розничном рынке электрической энергии (мощности)                                            ООО «РУСЭНЕРГОСБЫТ» в 2017 году не заключало договоры купли-продажи электрической энергии (мощности) с субъектами генерации на территории Кемеровской области. </w:t>
      </w:r>
    </w:p>
    <w:p w:rsidR="004F5F3E" w:rsidRDefault="0033700C">
      <w:pPr>
        <w:ind w:firstLine="709"/>
        <w:jc w:val="both"/>
        <w:rPr>
          <w:sz w:val="26"/>
          <w:szCs w:val="26"/>
        </w:rPr>
      </w:pPr>
      <w:r>
        <w:rPr>
          <w:sz w:val="26"/>
          <w:szCs w:val="26"/>
        </w:rPr>
        <w:t xml:space="preserve">ООО «РУСЭНЕРГОСБЫТ» на оптовом рынке электрической энергии и мощности был заключен свободный договор купли-продажи мощности № 2017-СДМ-2 от 21.12.2016г. с ПАО «ЮНИПРО». Цена договора рассчитывается по формуле. </w:t>
      </w:r>
    </w:p>
    <w:p w:rsidR="004F5F3E" w:rsidRDefault="0033700C">
      <w:pPr>
        <w:ind w:firstLine="709"/>
        <w:jc w:val="both"/>
        <w:rPr>
          <w:sz w:val="26"/>
          <w:szCs w:val="26"/>
        </w:rPr>
      </w:pPr>
      <w:proofErr w:type="gramStart"/>
      <w:r>
        <w:rPr>
          <w:sz w:val="26"/>
          <w:szCs w:val="26"/>
        </w:rPr>
        <w:t>Группа потребителей ООО «РУСЭНЕРГОСБЫТ»: юридические лица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потребителей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r w:rsidR="000F3441">
        <w:rPr>
          <w:sz w:val="26"/>
          <w:szCs w:val="26"/>
        </w:rPr>
        <w:t xml:space="preserve">индивидуальные предприниматели </w:t>
      </w:r>
      <w:r>
        <w:rPr>
          <w:sz w:val="26"/>
          <w:szCs w:val="26"/>
        </w:rPr>
        <w:t>(</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потребителя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 физические лица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потребителя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roofErr w:type="gramEnd"/>
    </w:p>
    <w:p w:rsidR="004F5F3E" w:rsidRDefault="0033700C">
      <w:pPr>
        <w:ind w:firstLine="709"/>
        <w:jc w:val="both"/>
        <w:rPr>
          <w:sz w:val="26"/>
          <w:szCs w:val="26"/>
        </w:rPr>
      </w:pPr>
      <w:r>
        <w:rPr>
          <w:sz w:val="26"/>
          <w:szCs w:val="26"/>
        </w:rPr>
        <w:t xml:space="preserve">Полезный отпуск электрической энергии (мощности) ООО «РУСЭНЕРГОСБЫТ» на территории Кемеровской области в 2017 году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highlight w:val="yellow"/>
        </w:rPr>
      </w:pPr>
      <w:r>
        <w:rPr>
          <w:sz w:val="26"/>
          <w:szCs w:val="26"/>
        </w:rPr>
        <w:t xml:space="preserve">ООО «РУСЭНЕРГОСБЫТ» осуществляет свою деятельность по купле-продаже (поставке) электрической энергии (мощности) на территории следующих субъектов Российской Федерации: </w:t>
      </w:r>
      <w:proofErr w:type="gramStart"/>
      <w:r>
        <w:rPr>
          <w:sz w:val="26"/>
          <w:szCs w:val="26"/>
        </w:rPr>
        <w:t>Алтайский, Амурская область, Астраханская, Архангельская, Белгородская, Брянская, Владимирская, Волгоградская, Вологодская, Воронежская, г. Москва, г. Санкт-Петербург, Ленинградская область, Забайкальский, Краснодарский, Приморский, Пермский, Ставропольский, Хабаровский края, Иркутская, Ивановская, Калининградская область, Калужская область, Кемеровская область, Кировская область</w:t>
      </w:r>
      <w:r>
        <w:rPr>
          <w:sz w:val="26"/>
          <w:szCs w:val="26"/>
          <w:highlight w:val="yellow"/>
        </w:rPr>
        <w:t xml:space="preserve"> </w:t>
      </w:r>
      <w:r>
        <w:rPr>
          <w:sz w:val="26"/>
          <w:szCs w:val="26"/>
        </w:rPr>
        <w:t>Костромская, Курская, Курганская, Липецкая, Московская, Мурманская, Нижегородская, Новгородская, Новосибирская, Орловская, Омская, Оренбургская, Пензенская, Псковская область, Республики Алтай, Башкортостан, Бурятия,  Дагестан, Кабардино-Балкария, Коми, Марий Эл, Мордовия, Татарстан</w:t>
      </w:r>
      <w:proofErr w:type="gramEnd"/>
      <w:r>
        <w:rPr>
          <w:sz w:val="26"/>
          <w:szCs w:val="26"/>
        </w:rPr>
        <w:t xml:space="preserve">, </w:t>
      </w:r>
      <w:proofErr w:type="gramStart"/>
      <w:r>
        <w:rPr>
          <w:sz w:val="26"/>
          <w:szCs w:val="26"/>
        </w:rPr>
        <w:t>Северная Осетия-Алания Хакасия, Еврейская автономная, Рязанская, Ростовская, Самарская, Саратовская, Смоленская, Свердловская, Томская, Тамбовская, Тюменская, Тверская, Тульская, Ульяновская, Челябинская, Ярославская области, Республики, Чувашия, Удмуртия, Ярославская область, Республика Саха (Якутия).</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Акционерное общество «Сибурэнергоменеджмент» </w:t>
      </w:r>
      <w:r>
        <w:rPr>
          <w:sz w:val="26"/>
          <w:szCs w:val="26"/>
        </w:rPr>
        <w:t>(далее –                          АО «</w:t>
      </w:r>
      <w:proofErr w:type="spellStart"/>
      <w:r>
        <w:rPr>
          <w:sz w:val="26"/>
          <w:szCs w:val="26"/>
        </w:rPr>
        <w:t>Сибурэнергоменеджмент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 xml:space="preserve">АО «Сибурэнергоменеджмент» входит в группу лиц ПАО «СИБУР Холдинг». </w:t>
      </w:r>
    </w:p>
    <w:p w:rsidR="004F5F3E" w:rsidRDefault="0033700C">
      <w:pPr>
        <w:ind w:firstLine="709"/>
        <w:jc w:val="both"/>
        <w:rPr>
          <w:sz w:val="26"/>
          <w:szCs w:val="26"/>
        </w:rPr>
      </w:pPr>
      <w:r>
        <w:rPr>
          <w:sz w:val="26"/>
          <w:szCs w:val="26"/>
        </w:rPr>
        <w:t>АО «Сибурэнергоменеджмент» приобретало в 2017 году электрическую энергию и мощность на оптовом рынке по ГТП-PSIBME17 в</w:t>
      </w:r>
      <w:r w:rsidR="000F3441">
        <w:rPr>
          <w:sz w:val="26"/>
          <w:szCs w:val="26"/>
        </w:rPr>
        <w:t xml:space="preserve"> интересах </w:t>
      </w:r>
      <w:r>
        <w:rPr>
          <w:sz w:val="26"/>
          <w:szCs w:val="26"/>
        </w:rPr>
        <w:t xml:space="preserve">«Сибур-Геосинт»             </w:t>
      </w:r>
      <w:proofErr w:type="gramStart"/>
      <w:r>
        <w:rPr>
          <w:sz w:val="26"/>
          <w:szCs w:val="26"/>
        </w:rPr>
        <w:t>и   ООО</w:t>
      </w:r>
      <w:proofErr w:type="gramEnd"/>
      <w:r>
        <w:rPr>
          <w:sz w:val="26"/>
          <w:szCs w:val="26"/>
        </w:rPr>
        <w:t xml:space="preserve"> «Полимердор», расположенных в г. Кемерово.</w:t>
      </w:r>
    </w:p>
    <w:p w:rsidR="004F5F3E" w:rsidRDefault="0033700C">
      <w:pPr>
        <w:ind w:firstLine="709"/>
        <w:jc w:val="both"/>
        <w:rPr>
          <w:sz w:val="26"/>
          <w:szCs w:val="26"/>
        </w:rPr>
      </w:pPr>
      <w:r>
        <w:rPr>
          <w:sz w:val="26"/>
          <w:szCs w:val="26"/>
        </w:rPr>
        <w:t xml:space="preserve">Объем приобретенной АО «Сибурэнергоменеджмент» в 2017 году электрической энергии на оптовом рынке у АО «ЦФР» составил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09"/>
        <w:jc w:val="both"/>
        <w:rPr>
          <w:sz w:val="26"/>
          <w:szCs w:val="26"/>
        </w:rPr>
      </w:pPr>
      <w:r>
        <w:rPr>
          <w:sz w:val="26"/>
          <w:szCs w:val="26"/>
        </w:rPr>
        <w:t xml:space="preserve">Объем приобретенной АО «Сибурэнергоменеджмент» в 2017 году электрической энергии на розничном рынке у ПАО «Кузбассэнергосбыт» составил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09"/>
        <w:jc w:val="both"/>
        <w:rPr>
          <w:sz w:val="26"/>
          <w:szCs w:val="26"/>
        </w:rPr>
      </w:pPr>
      <w:r>
        <w:rPr>
          <w:sz w:val="26"/>
          <w:szCs w:val="26"/>
        </w:rPr>
        <w:t>Поставка электрической энергии физическим лицам не осуществлялась.</w:t>
      </w:r>
    </w:p>
    <w:p w:rsidR="004F5F3E" w:rsidRDefault="0033700C">
      <w:pPr>
        <w:ind w:firstLine="709"/>
        <w:jc w:val="both"/>
        <w:rPr>
          <w:sz w:val="26"/>
          <w:szCs w:val="26"/>
        </w:rPr>
      </w:pPr>
      <w:r>
        <w:rPr>
          <w:sz w:val="26"/>
          <w:szCs w:val="26"/>
        </w:rPr>
        <w:t xml:space="preserve">Полезный отпуск электрической энергии (мощности) на территории Кемеровской области в 2017 году составил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 xml:space="preserve">кВтч. </w:t>
      </w:r>
    </w:p>
    <w:p w:rsidR="004F5F3E" w:rsidRDefault="0033700C">
      <w:pPr>
        <w:ind w:firstLine="709"/>
        <w:jc w:val="both"/>
        <w:rPr>
          <w:sz w:val="26"/>
          <w:szCs w:val="26"/>
        </w:rPr>
      </w:pPr>
      <w:proofErr w:type="gramStart"/>
      <w:r>
        <w:rPr>
          <w:sz w:val="26"/>
          <w:szCs w:val="26"/>
        </w:rPr>
        <w:t xml:space="preserve">В 2017 году кроме Кемеровской области общество осуществляло деятельность по купле-продаже (поставке) электрической энергии (мощности) на территории следующих субъектов РФ: г. Москва, Московская область, Республика Башкирия, Красноярский </w:t>
      </w:r>
      <w:r>
        <w:rPr>
          <w:sz w:val="26"/>
          <w:szCs w:val="26"/>
        </w:rPr>
        <w:lastRenderedPageBreak/>
        <w:t xml:space="preserve">край, Пермский край, Воронежская, Курская, Нижегородская, Ленинградская, Самарская, Тверская, Томская, Тульская, Тюменская области.  </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 Закрытое акционерное общество «Энергопромышленная компания»               </w:t>
      </w:r>
      <w:r>
        <w:rPr>
          <w:sz w:val="26"/>
          <w:szCs w:val="26"/>
        </w:rPr>
        <w:t>(ЗАО «ЭПК</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ЗАО «ЭПК» входит в группу лиц ОАО «УГМК».</w:t>
      </w:r>
    </w:p>
    <w:p w:rsidR="004F5F3E" w:rsidRDefault="0033700C">
      <w:pPr>
        <w:ind w:firstLine="709"/>
        <w:jc w:val="both"/>
        <w:rPr>
          <w:sz w:val="26"/>
          <w:szCs w:val="26"/>
        </w:rPr>
      </w:pPr>
      <w:r>
        <w:rPr>
          <w:sz w:val="26"/>
          <w:szCs w:val="26"/>
        </w:rPr>
        <w:t>ЗАО «ЭПК» оказывает услуги по купле-продаже (поставке) электрической энергии (мощности) по группам точек поставки (потребления), зарегистрированным на оптовом рынке электрической энергии (мощности).</w:t>
      </w:r>
    </w:p>
    <w:p w:rsidR="004F5F3E" w:rsidRDefault="0033700C">
      <w:pPr>
        <w:ind w:firstLine="709"/>
        <w:jc w:val="both"/>
        <w:rPr>
          <w:sz w:val="26"/>
          <w:szCs w:val="26"/>
        </w:rPr>
      </w:pPr>
      <w:r>
        <w:rPr>
          <w:sz w:val="26"/>
          <w:szCs w:val="26"/>
        </w:rPr>
        <w:t xml:space="preserve">Объем покупной электроэнергии (мощности) в 2017 году на территории Кемеровской области составил –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 xml:space="preserve">кВтч (ПАО «Кузбассэнергосбыт»),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 (ООО «</w:t>
      </w:r>
      <w:proofErr w:type="gramStart"/>
      <w:r>
        <w:rPr>
          <w:sz w:val="26"/>
          <w:szCs w:val="26"/>
        </w:rPr>
        <w:t>ЭК</w:t>
      </w:r>
      <w:proofErr w:type="gramEnd"/>
      <w:r>
        <w:rPr>
          <w:sz w:val="26"/>
          <w:szCs w:val="26"/>
        </w:rPr>
        <w:t xml:space="preserve"> «СТИ») и торговая система ОРЭ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кВтч).</w:t>
      </w:r>
    </w:p>
    <w:p w:rsidR="004F5F3E" w:rsidRDefault="0033700C">
      <w:pPr>
        <w:ind w:firstLine="709"/>
        <w:jc w:val="both"/>
        <w:rPr>
          <w:sz w:val="26"/>
          <w:szCs w:val="26"/>
        </w:rPr>
      </w:pPr>
      <w:r>
        <w:rPr>
          <w:sz w:val="26"/>
          <w:szCs w:val="26"/>
        </w:rPr>
        <w:t>Прямых договоров с субъектами генерации на розничном рынке электроэнергии (мощности) на территории Кемеровской области договоры ЗАО «ЭПК» в 2017 г. не заключало.</w:t>
      </w:r>
    </w:p>
    <w:p w:rsidR="004F5F3E" w:rsidRDefault="0033700C">
      <w:pPr>
        <w:ind w:firstLine="709"/>
        <w:jc w:val="both"/>
        <w:rPr>
          <w:sz w:val="26"/>
          <w:szCs w:val="26"/>
        </w:rPr>
      </w:pPr>
      <w:r>
        <w:rPr>
          <w:sz w:val="26"/>
          <w:szCs w:val="26"/>
        </w:rPr>
        <w:t xml:space="preserve">Потребители электрической энергии (мощности) ЗАО «ЭПК» в 2017 году в Кемеровской области: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юридических лица, физические лица отсутствуют. </w:t>
      </w:r>
    </w:p>
    <w:p w:rsidR="004F5F3E" w:rsidRDefault="0033700C">
      <w:pPr>
        <w:ind w:firstLine="709"/>
        <w:jc w:val="both"/>
        <w:rPr>
          <w:sz w:val="26"/>
          <w:szCs w:val="26"/>
        </w:rPr>
      </w:pPr>
      <w:r>
        <w:rPr>
          <w:sz w:val="26"/>
          <w:szCs w:val="26"/>
        </w:rPr>
        <w:t xml:space="preserve">Сбытовая надбавка ЗАО «ЭПК» - договорная величина. Например, потребителям, находящимся на территории Кемеровской области в 2017 году составила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руб./кВтч.</w:t>
      </w:r>
    </w:p>
    <w:p w:rsidR="004F5F3E" w:rsidRDefault="0033700C">
      <w:pPr>
        <w:ind w:firstLine="709"/>
        <w:jc w:val="both"/>
        <w:rPr>
          <w:sz w:val="26"/>
          <w:szCs w:val="26"/>
        </w:rPr>
      </w:pPr>
      <w:r>
        <w:rPr>
          <w:sz w:val="26"/>
          <w:szCs w:val="26"/>
        </w:rPr>
        <w:t xml:space="preserve">Полезный отпуск электрической энергии (мощности) в 2017 году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 xml:space="preserve">ЗАО «ЭПК» осуществляет свою деятельность по купле-продаже электроэнергии (мощности) на территории: </w:t>
      </w:r>
      <w:proofErr w:type="gramStart"/>
      <w:r>
        <w:rPr>
          <w:sz w:val="26"/>
          <w:szCs w:val="26"/>
        </w:rPr>
        <w:t xml:space="preserve">Алтайского края, Республики Башкирия, Челябинской области, Карачаево-Черкесии, Кировской области, Курганской области, Оренбургской области, Пермском крае, РСО - Алании, Свердловской области, Томской области, Владимировской области, Удмуртской Республики, Тюменской области. </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Общество с ограниченной ответственностью «Транснефтьэнерго» </w:t>
      </w:r>
      <w:r>
        <w:rPr>
          <w:sz w:val="26"/>
          <w:szCs w:val="26"/>
        </w:rPr>
        <w:t>(далее – ООО «</w:t>
      </w:r>
      <w:proofErr w:type="spellStart"/>
      <w:r>
        <w:rPr>
          <w:sz w:val="26"/>
          <w:szCs w:val="26"/>
        </w:rPr>
        <w:t>Транснефтьэнерго</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«Транснефтьэнерго» принадлежит к группе лиц                                              ПАО «Транснефть».</w:t>
      </w:r>
    </w:p>
    <w:p w:rsidR="004F5F3E" w:rsidRDefault="0033700C">
      <w:pPr>
        <w:ind w:firstLine="709"/>
        <w:jc w:val="both"/>
        <w:rPr>
          <w:sz w:val="26"/>
          <w:szCs w:val="26"/>
        </w:rPr>
      </w:pPr>
      <w:r>
        <w:rPr>
          <w:sz w:val="26"/>
          <w:szCs w:val="26"/>
        </w:rPr>
        <w:t>ООО «Транснефтьэнерго» оказывает услуги по купле-продаже электроэнергии (мощности) на территории Промышленновского и Топкинского районов Кемеровской области.</w:t>
      </w:r>
    </w:p>
    <w:p w:rsidR="004F5F3E" w:rsidRDefault="0033700C">
      <w:pPr>
        <w:ind w:firstLine="709"/>
        <w:jc w:val="both"/>
        <w:rPr>
          <w:sz w:val="26"/>
          <w:szCs w:val="26"/>
        </w:rPr>
      </w:pPr>
      <w:r>
        <w:rPr>
          <w:sz w:val="26"/>
          <w:szCs w:val="26"/>
        </w:rPr>
        <w:t>Поставщиком электроэнергии для ООО «Транснефтьэнерго» на территории Кемеровской области является ПАО «Кузбассэнергосбыт».</w:t>
      </w:r>
    </w:p>
    <w:p w:rsidR="004F5F3E" w:rsidRDefault="0033700C">
      <w:pPr>
        <w:ind w:firstLine="709"/>
        <w:jc w:val="both"/>
        <w:rPr>
          <w:sz w:val="26"/>
          <w:szCs w:val="26"/>
        </w:rPr>
      </w:pPr>
      <w:r>
        <w:rPr>
          <w:sz w:val="26"/>
          <w:szCs w:val="26"/>
        </w:rPr>
        <w:t xml:space="preserve">Объем покупной электроэнергии в 2017 году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Потребителям</w:t>
      </w:r>
      <w:proofErr w:type="gramStart"/>
      <w:r>
        <w:rPr>
          <w:sz w:val="26"/>
          <w:szCs w:val="26"/>
        </w:rPr>
        <w:t>и ООО</w:t>
      </w:r>
      <w:proofErr w:type="gramEnd"/>
      <w:r>
        <w:rPr>
          <w:sz w:val="26"/>
          <w:szCs w:val="26"/>
        </w:rPr>
        <w:t xml:space="preserve"> «Транснефтьэнерго» являются юридические лица                          АО «Транснефть – Западная Сибирь» и АО «Связьтранснефть». </w:t>
      </w:r>
    </w:p>
    <w:p w:rsidR="004F5F3E" w:rsidRDefault="0033700C">
      <w:pPr>
        <w:ind w:firstLine="709"/>
        <w:jc w:val="both"/>
        <w:rPr>
          <w:sz w:val="26"/>
          <w:szCs w:val="26"/>
        </w:rPr>
      </w:pPr>
      <w:r>
        <w:rPr>
          <w:sz w:val="26"/>
          <w:szCs w:val="26"/>
        </w:rPr>
        <w:t>Договоры с субъектами генерации, с которыми заключены соответствующие договоры купли-продажи электрической энергии (мощности) отсутствуют.</w:t>
      </w:r>
    </w:p>
    <w:p w:rsidR="004F5F3E" w:rsidRDefault="0033700C">
      <w:pPr>
        <w:ind w:firstLine="709"/>
        <w:jc w:val="both"/>
        <w:rPr>
          <w:sz w:val="26"/>
          <w:szCs w:val="26"/>
        </w:rPr>
      </w:pPr>
      <w:r>
        <w:rPr>
          <w:sz w:val="26"/>
          <w:szCs w:val="26"/>
        </w:rPr>
        <w:t xml:space="preserve">Полезный отпуск электрической энергии (мощности) в 2017 году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 xml:space="preserve">ООО «Транснефтьэнерго» осуществляет свою деятельность по купле-продаже (поставке) электрической энергии (мощности) на территории: </w:t>
      </w:r>
      <w:proofErr w:type="gramStart"/>
      <w:r>
        <w:rPr>
          <w:sz w:val="26"/>
          <w:szCs w:val="26"/>
        </w:rPr>
        <w:t xml:space="preserve">Республик Башкортостан, Дагестан, Калмыкия, Коми, Саха (Якутия), Татарстан, Чувашской республики, Краснодарского, Красноярского края, Пермского, Приморского, Ставропольского, Хабаровского краев, Еврейской автономной области, Амурской, Астраханской области, </w:t>
      </w:r>
      <w:r>
        <w:rPr>
          <w:sz w:val="26"/>
          <w:szCs w:val="26"/>
        </w:rPr>
        <w:lastRenderedPageBreak/>
        <w:t>Белгородской, Брянской, Владимирской, Воронежской, Иркутской области, Курганской, Ленинградской, Липецкой, Московской, Нижегородской, Новгородской, Новосибирской, Омской, Оренбургской, Орловской, Пензенской, Рязанской, Самарской, Смоленской, Тамбовской, Тульской, Тюменской, Ульяновской, Челябинской,  Ярославской областей, г. Санкт-Петербург, г. Москва.</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Акционерное общество «</w:t>
      </w:r>
      <w:proofErr w:type="spellStart"/>
      <w:r>
        <w:rPr>
          <w:b/>
          <w:sz w:val="26"/>
          <w:szCs w:val="26"/>
        </w:rPr>
        <w:t>Межрегионэнергосбыт</w:t>
      </w:r>
      <w:proofErr w:type="spellEnd"/>
      <w:r>
        <w:rPr>
          <w:b/>
          <w:sz w:val="26"/>
          <w:szCs w:val="26"/>
        </w:rPr>
        <w:t xml:space="preserve">» </w:t>
      </w:r>
      <w:r>
        <w:rPr>
          <w:sz w:val="26"/>
          <w:szCs w:val="26"/>
        </w:rPr>
        <w:t>(далее –</w:t>
      </w:r>
      <w:r w:rsidR="004C5F6B" w:rsidRPr="004C5F6B">
        <w:rPr>
          <w:sz w:val="26"/>
          <w:szCs w:val="26"/>
        </w:rPr>
        <w:t xml:space="preserve"> </w:t>
      </w:r>
      <w:r>
        <w:rPr>
          <w:sz w:val="26"/>
          <w:szCs w:val="26"/>
        </w:rPr>
        <w:t>АО «</w:t>
      </w:r>
      <w:proofErr w:type="spellStart"/>
      <w:r>
        <w:rPr>
          <w:sz w:val="26"/>
          <w:szCs w:val="26"/>
        </w:rPr>
        <w:t>Межрегионэнергосбыт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АО «Межрегионэнергосбыт» входит в одну группу лиц с ОАО «Тюменская энергосбытовая компания», ООО «ТЭК-Энерго», ООО «НД Инвест».</w:t>
      </w:r>
    </w:p>
    <w:p w:rsidR="004F5F3E" w:rsidRDefault="0033700C">
      <w:pPr>
        <w:ind w:firstLine="709"/>
        <w:jc w:val="both"/>
        <w:rPr>
          <w:sz w:val="26"/>
          <w:szCs w:val="26"/>
        </w:rPr>
      </w:pPr>
      <w:r>
        <w:rPr>
          <w:sz w:val="26"/>
          <w:szCs w:val="26"/>
        </w:rPr>
        <w:t>Услуги по купле - продаже (поставке) электрической энергии (мощности) осуществляются АО «Межрегионэнергосбыт» по группе точек поставки PMREGS28, зарегистрированной обществом на оптовом рынке электрической энергии (мощности).</w:t>
      </w:r>
    </w:p>
    <w:p w:rsidR="004F5F3E" w:rsidRDefault="0033700C">
      <w:pPr>
        <w:ind w:firstLine="709"/>
        <w:jc w:val="both"/>
        <w:rPr>
          <w:sz w:val="26"/>
          <w:szCs w:val="26"/>
        </w:rPr>
      </w:pPr>
      <w:r>
        <w:rPr>
          <w:sz w:val="26"/>
          <w:szCs w:val="26"/>
        </w:rPr>
        <w:t xml:space="preserve">Суммарный фактический объем купленной электрической энергии в 2017 году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из них: ООО «</w:t>
      </w:r>
      <w:proofErr w:type="spellStart"/>
      <w:r>
        <w:rPr>
          <w:sz w:val="26"/>
          <w:szCs w:val="26"/>
        </w:rPr>
        <w:t>Металлэнергофинанс</w:t>
      </w:r>
      <w:proofErr w:type="spellEnd"/>
      <w:r>
        <w:rPr>
          <w:sz w:val="26"/>
          <w:szCs w:val="26"/>
        </w:rPr>
        <w:t xml:space="preserve"> -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 xml:space="preserve"> кВтч,</w:t>
      </w:r>
      <w:r w:rsidR="004C5F6B" w:rsidRPr="004C5F6B">
        <w:rPr>
          <w:sz w:val="26"/>
          <w:szCs w:val="26"/>
        </w:rPr>
        <w:t xml:space="preserve"> </w:t>
      </w:r>
      <w:r>
        <w:rPr>
          <w:sz w:val="26"/>
          <w:szCs w:val="26"/>
        </w:rPr>
        <w:t>ПАО «</w:t>
      </w:r>
      <w:proofErr w:type="spellStart"/>
      <w:r>
        <w:rPr>
          <w:sz w:val="26"/>
          <w:szCs w:val="26"/>
        </w:rPr>
        <w:t>Кузбассэнергосбыт</w:t>
      </w:r>
      <w:proofErr w:type="spellEnd"/>
      <w:r>
        <w:rPr>
          <w:sz w:val="26"/>
          <w:szCs w:val="26"/>
        </w:rPr>
        <w:t xml:space="preserve">»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На розничном и оптовом рынке электроэнергии конечным потребителем</w:t>
      </w:r>
      <w:r w:rsidR="004C5F6B" w:rsidRPr="004C5F6B">
        <w:rPr>
          <w:sz w:val="26"/>
          <w:szCs w:val="26"/>
        </w:rPr>
        <w:t xml:space="preserve"> </w:t>
      </w:r>
      <w:r>
        <w:rPr>
          <w:sz w:val="26"/>
          <w:szCs w:val="26"/>
        </w:rPr>
        <w:t>АО «</w:t>
      </w:r>
      <w:proofErr w:type="spellStart"/>
      <w:r>
        <w:rPr>
          <w:sz w:val="26"/>
          <w:szCs w:val="26"/>
        </w:rPr>
        <w:t>Межрегионэнергосбыт</w:t>
      </w:r>
      <w:proofErr w:type="spellEnd"/>
      <w:r>
        <w:rPr>
          <w:sz w:val="26"/>
          <w:szCs w:val="26"/>
        </w:rPr>
        <w:t>» являлось ООО «Газпром трансгаз Томск», (в зоне деятельности гарантирующего поставщика ПАО «</w:t>
      </w:r>
      <w:proofErr w:type="spellStart"/>
      <w:r>
        <w:rPr>
          <w:sz w:val="26"/>
          <w:szCs w:val="26"/>
        </w:rPr>
        <w:t>Кузбассэнергосбыт</w:t>
      </w:r>
      <w:proofErr w:type="spellEnd"/>
      <w:r>
        <w:rPr>
          <w:sz w:val="26"/>
          <w:szCs w:val="26"/>
        </w:rPr>
        <w:t xml:space="preserve">»), </w:t>
      </w:r>
      <w:proofErr w:type="gramStart"/>
      <w:r>
        <w:rPr>
          <w:sz w:val="26"/>
          <w:szCs w:val="26"/>
        </w:rPr>
        <w:t>и</w:t>
      </w:r>
      <w:r w:rsidR="004C5F6B" w:rsidRPr="004C5F6B">
        <w:rPr>
          <w:sz w:val="26"/>
          <w:szCs w:val="26"/>
        </w:rPr>
        <w:t xml:space="preserve"> </w:t>
      </w:r>
      <w:r>
        <w:rPr>
          <w:sz w:val="26"/>
          <w:szCs w:val="26"/>
        </w:rPr>
        <w:t>ООО</w:t>
      </w:r>
      <w:proofErr w:type="gramEnd"/>
      <w:r>
        <w:rPr>
          <w:sz w:val="26"/>
          <w:szCs w:val="26"/>
        </w:rPr>
        <w:t xml:space="preserve"> «</w:t>
      </w:r>
      <w:proofErr w:type="spellStart"/>
      <w:r>
        <w:rPr>
          <w:sz w:val="26"/>
          <w:szCs w:val="26"/>
        </w:rPr>
        <w:t>Газпромнефть-Аэро</w:t>
      </w:r>
      <w:proofErr w:type="spellEnd"/>
      <w:r>
        <w:rPr>
          <w:sz w:val="26"/>
          <w:szCs w:val="26"/>
        </w:rPr>
        <w:t xml:space="preserve"> Кемерово», (в зоне деятельности гарантирующего поставщика ООО «Металлэнергофинанс»).</w:t>
      </w:r>
    </w:p>
    <w:p w:rsidR="004F5F3E" w:rsidRDefault="0033700C">
      <w:pPr>
        <w:ind w:firstLine="709"/>
        <w:jc w:val="both"/>
        <w:rPr>
          <w:sz w:val="26"/>
          <w:szCs w:val="26"/>
        </w:rPr>
      </w:pPr>
      <w:r>
        <w:rPr>
          <w:sz w:val="26"/>
          <w:szCs w:val="26"/>
        </w:rPr>
        <w:t>Общество не осуществляет поставку электрической энергии населению.</w:t>
      </w:r>
    </w:p>
    <w:p w:rsidR="004F5F3E" w:rsidRDefault="0033700C">
      <w:pPr>
        <w:ind w:firstLine="709"/>
        <w:jc w:val="both"/>
        <w:rPr>
          <w:sz w:val="26"/>
          <w:szCs w:val="26"/>
        </w:rPr>
      </w:pPr>
      <w:r>
        <w:rPr>
          <w:sz w:val="26"/>
          <w:szCs w:val="26"/>
        </w:rPr>
        <w:t xml:space="preserve">Полезный отпуск электроэнергии (мощности) в 2017 году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tabs>
          <w:tab w:val="left" w:pos="6237"/>
        </w:tabs>
        <w:ind w:firstLine="709"/>
        <w:jc w:val="both"/>
        <w:rPr>
          <w:sz w:val="26"/>
          <w:szCs w:val="26"/>
        </w:rPr>
      </w:pPr>
      <w:r>
        <w:rPr>
          <w:sz w:val="26"/>
          <w:szCs w:val="26"/>
        </w:rPr>
        <w:t xml:space="preserve">АО «Межрегионэнергосбыт» осуществляет деятельность по купле-продаже (поставке) электрической энергии (мощности) на территории следующих субъектов РФ: </w:t>
      </w:r>
      <w:proofErr w:type="gramStart"/>
      <w:r>
        <w:rPr>
          <w:sz w:val="26"/>
          <w:szCs w:val="26"/>
        </w:rPr>
        <w:t>Астраханской обл., Брянской обл., Белгородской обл., Владимирской обл., Вологодской обл., Волгоградской обл., Воронежской обл., Забайкальского края, Калининградской обл., Калужской обл., Кировской обл., Костромской обл., Краснодарском крае, Курской обл., Курганской обл., Липецкой обл., Ленинградской обл., Московской обл., Мурманской обл., Новгородской обл., Нижегородской обл., Омской обл., Орловской обл., Оренбургской обл., Пензенской обл., Пермской обл., Псковской обл., Ростовской обл., Рязанской обл., Саратовской обл</w:t>
      </w:r>
      <w:proofErr w:type="gramEnd"/>
      <w:r>
        <w:rPr>
          <w:sz w:val="26"/>
          <w:szCs w:val="26"/>
        </w:rPr>
        <w:t xml:space="preserve">., </w:t>
      </w:r>
      <w:proofErr w:type="gramStart"/>
      <w:r>
        <w:rPr>
          <w:sz w:val="26"/>
          <w:szCs w:val="26"/>
        </w:rPr>
        <w:t>Самарской обл., Свердловской обл., Смоленской обл., Ставропольском крае, Томской обл., Тульской обл., Тамбовской обл., Тверской обл., Тюменской обл., Ульяновской обл., Челябинской обл., Ярославской обл., ХМАО - Югры, ЯНАО, Республиках Чувашия, Удмуртия, Башкортостан, Дагестан, Ингушетия, Кабардино-Балкария, Калмыкия, Карачаево-Черкесия, Коми, Марий Эл, Северная Осетии-Алании, Татарстан, Краснодарском крае, Ставропольском крае, г. Москва и г. Санкт-Петербург.</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Закрытое акционерное общество «Система» </w:t>
      </w:r>
      <w:r>
        <w:rPr>
          <w:sz w:val="26"/>
          <w:szCs w:val="26"/>
        </w:rPr>
        <w:t>(далее – ЗАО «Система</w:t>
      </w:r>
      <w:proofErr w:type="gramStart"/>
      <w:r>
        <w:rPr>
          <w:sz w:val="26"/>
          <w:szCs w:val="26"/>
        </w:rPr>
        <w:t>»)</w:t>
      </w:r>
      <w:r>
        <w:rPr>
          <w:b/>
          <w:sz w:val="26"/>
          <w:szCs w:val="26"/>
        </w:rPr>
        <w:t xml:space="preserve"> </w:t>
      </w:r>
      <w:r>
        <w:rPr>
          <w:sz w:val="26"/>
          <w:szCs w:val="26"/>
        </w:rPr>
        <w:t>(</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ЗАО «Система» оказывались услуги по купле - продаже (поставке) электрической энергии (мощности) за 2017 год по группам точек поставки, зарегистрированным на оптовом рынке электрической энергии и мощности во второй ценовой зоне оптового рынка (для оптовых потребителей), и по границам балансовой принадлежности электрических сетей (для розничных потребителей) на следующих территориях Кемеровской области:</w:t>
      </w:r>
    </w:p>
    <w:p w:rsidR="004F5F3E" w:rsidRDefault="0033700C">
      <w:pPr>
        <w:ind w:firstLine="709"/>
        <w:jc w:val="both"/>
        <w:rPr>
          <w:sz w:val="26"/>
          <w:szCs w:val="26"/>
        </w:rPr>
      </w:pPr>
      <w:r>
        <w:rPr>
          <w:sz w:val="26"/>
          <w:szCs w:val="26"/>
        </w:rPr>
        <w:t>- ООО «Топкинский цемент» - ГТП PSBTRAD2 (г. Топки);</w:t>
      </w:r>
    </w:p>
    <w:p w:rsidR="004F5F3E" w:rsidRDefault="0033700C">
      <w:pPr>
        <w:ind w:firstLine="709"/>
        <w:jc w:val="both"/>
        <w:rPr>
          <w:sz w:val="26"/>
          <w:szCs w:val="26"/>
        </w:rPr>
      </w:pPr>
      <w:r>
        <w:rPr>
          <w:sz w:val="26"/>
          <w:szCs w:val="26"/>
        </w:rPr>
        <w:lastRenderedPageBreak/>
        <w:t>- ООО ПО «Химпром» ГТП PSISTEM2 (г. Кемерово);</w:t>
      </w:r>
    </w:p>
    <w:p w:rsidR="004F5F3E" w:rsidRDefault="0033700C">
      <w:pPr>
        <w:ind w:firstLine="709"/>
        <w:jc w:val="both"/>
        <w:rPr>
          <w:sz w:val="26"/>
          <w:szCs w:val="26"/>
        </w:rPr>
      </w:pPr>
      <w:r>
        <w:rPr>
          <w:sz w:val="26"/>
          <w:szCs w:val="26"/>
        </w:rPr>
        <w:t>- ОАО «СШЭМК» - ГТП PSISTEM3  и по границам балансовой принадлежности ОАО «МРСК Сибири» - «Кузбассэнерго – РЭС» (г. Березовский);</w:t>
      </w:r>
    </w:p>
    <w:p w:rsidR="004F5F3E" w:rsidRDefault="0033700C">
      <w:pPr>
        <w:ind w:firstLine="709"/>
        <w:jc w:val="both"/>
        <w:rPr>
          <w:sz w:val="26"/>
          <w:szCs w:val="26"/>
        </w:rPr>
      </w:pPr>
      <w:r>
        <w:rPr>
          <w:sz w:val="26"/>
          <w:szCs w:val="26"/>
        </w:rPr>
        <w:t>- КФХ Оплачко - ГТП PSISTEM3 (г. Березовский);</w:t>
      </w:r>
    </w:p>
    <w:p w:rsidR="004F5F3E" w:rsidRDefault="0033700C">
      <w:pPr>
        <w:ind w:firstLine="709"/>
        <w:jc w:val="both"/>
        <w:rPr>
          <w:sz w:val="26"/>
          <w:szCs w:val="26"/>
        </w:rPr>
      </w:pPr>
      <w:r>
        <w:rPr>
          <w:sz w:val="26"/>
          <w:szCs w:val="26"/>
        </w:rPr>
        <w:t>- ОАО «Кокс» -  ГТП PSISTEM2 (г. Кемерово);</w:t>
      </w:r>
    </w:p>
    <w:p w:rsidR="004F5F3E" w:rsidRDefault="0033700C">
      <w:pPr>
        <w:ind w:firstLine="709"/>
        <w:jc w:val="both"/>
        <w:rPr>
          <w:sz w:val="26"/>
          <w:szCs w:val="26"/>
        </w:rPr>
      </w:pPr>
      <w:r>
        <w:rPr>
          <w:sz w:val="26"/>
          <w:szCs w:val="26"/>
        </w:rPr>
        <w:t>- Шахта им. С.Д. Тихова - ГТП PSISTEM5 (г. Ленинск-Кузнецкий);</w:t>
      </w:r>
    </w:p>
    <w:p w:rsidR="004F5F3E" w:rsidRDefault="0033700C">
      <w:pPr>
        <w:ind w:firstLine="709"/>
        <w:jc w:val="both"/>
        <w:rPr>
          <w:sz w:val="26"/>
          <w:szCs w:val="26"/>
        </w:rPr>
      </w:pPr>
      <w:r>
        <w:rPr>
          <w:sz w:val="26"/>
          <w:szCs w:val="26"/>
        </w:rPr>
        <w:t>- ОАО ЦОФ «Березовская» - ГТП PSISTEM7 (г. Березовский);</w:t>
      </w:r>
    </w:p>
    <w:p w:rsidR="004F5F3E" w:rsidRDefault="0033700C">
      <w:pPr>
        <w:ind w:firstLine="709"/>
        <w:jc w:val="both"/>
        <w:rPr>
          <w:sz w:val="26"/>
          <w:szCs w:val="26"/>
        </w:rPr>
      </w:pPr>
      <w:r>
        <w:rPr>
          <w:sz w:val="26"/>
          <w:szCs w:val="26"/>
        </w:rPr>
        <w:t>- ООО ОФ «Анжерская» - ГТП PSISTE10 (г. Анжеро-Судженск);</w:t>
      </w:r>
    </w:p>
    <w:p w:rsidR="004F5F3E" w:rsidRDefault="0033700C">
      <w:pPr>
        <w:ind w:firstLine="709"/>
        <w:jc w:val="both"/>
        <w:rPr>
          <w:sz w:val="26"/>
          <w:szCs w:val="26"/>
        </w:rPr>
      </w:pPr>
      <w:r>
        <w:rPr>
          <w:sz w:val="26"/>
          <w:szCs w:val="26"/>
        </w:rPr>
        <w:t>- ООО «ЭнергоПаритет» - ГТП PSBTRA29, ГТП PSISTE14 (г. Кемерово);</w:t>
      </w:r>
    </w:p>
    <w:p w:rsidR="004F5F3E" w:rsidRDefault="0033700C">
      <w:pPr>
        <w:ind w:firstLine="709"/>
        <w:jc w:val="both"/>
        <w:rPr>
          <w:sz w:val="26"/>
          <w:szCs w:val="26"/>
        </w:rPr>
      </w:pPr>
      <w:r>
        <w:rPr>
          <w:sz w:val="26"/>
          <w:szCs w:val="26"/>
        </w:rPr>
        <w:t>- ООО «ММК-УГОЛЬ» (ЦОФ «Беловская») - ГТП PSBTRA10 (г. Белово);</w:t>
      </w:r>
    </w:p>
    <w:p w:rsidR="004F5F3E" w:rsidRDefault="0033700C">
      <w:pPr>
        <w:ind w:firstLine="709"/>
        <w:jc w:val="both"/>
        <w:rPr>
          <w:sz w:val="26"/>
          <w:szCs w:val="26"/>
        </w:rPr>
      </w:pPr>
      <w:r>
        <w:rPr>
          <w:sz w:val="26"/>
          <w:szCs w:val="26"/>
        </w:rPr>
        <w:t>- ООО «ММК-УГОЛЬ» «Шахта «Костромовская» - ГТП PSISTE21 (г. Ленинск-Кузнецкий);</w:t>
      </w:r>
    </w:p>
    <w:p w:rsidR="004F5F3E" w:rsidRDefault="0033700C">
      <w:pPr>
        <w:ind w:firstLine="709"/>
        <w:jc w:val="both"/>
        <w:rPr>
          <w:sz w:val="26"/>
          <w:szCs w:val="26"/>
        </w:rPr>
      </w:pPr>
      <w:r>
        <w:rPr>
          <w:sz w:val="26"/>
          <w:szCs w:val="26"/>
        </w:rPr>
        <w:t>- ООО «ОЭСК» - ГТП PSISTEM5 (г. Ленинск-Кузнецкий);</w:t>
      </w:r>
    </w:p>
    <w:p w:rsidR="004F5F3E" w:rsidRDefault="0033700C">
      <w:pPr>
        <w:ind w:firstLine="709"/>
        <w:jc w:val="both"/>
        <w:rPr>
          <w:sz w:val="26"/>
          <w:szCs w:val="26"/>
        </w:rPr>
      </w:pPr>
      <w:r>
        <w:rPr>
          <w:sz w:val="26"/>
          <w:szCs w:val="26"/>
        </w:rPr>
        <w:t>- ООО «Шахта «Бутовская» - ГТП PSISTE15 (г. Кемерово);</w:t>
      </w:r>
    </w:p>
    <w:p w:rsidR="004F5F3E" w:rsidRDefault="0033700C">
      <w:pPr>
        <w:ind w:firstLine="709"/>
        <w:jc w:val="both"/>
        <w:rPr>
          <w:sz w:val="26"/>
          <w:szCs w:val="26"/>
        </w:rPr>
      </w:pPr>
      <w:r>
        <w:rPr>
          <w:sz w:val="26"/>
          <w:szCs w:val="26"/>
        </w:rPr>
        <w:t>- ООО «Управляющая компания Универсал» - ГТП PSISTE14 (г. Новокузнецк);</w:t>
      </w:r>
    </w:p>
    <w:p w:rsidR="004F5F3E" w:rsidRDefault="0033700C">
      <w:pPr>
        <w:ind w:firstLine="709"/>
        <w:jc w:val="both"/>
        <w:rPr>
          <w:sz w:val="26"/>
          <w:szCs w:val="26"/>
        </w:rPr>
      </w:pPr>
      <w:r>
        <w:rPr>
          <w:sz w:val="26"/>
          <w:szCs w:val="26"/>
        </w:rPr>
        <w:t>- ПАО «Кузбассэнергосбыт» - ГТП PSISTE21 (г. Ленинск-Кузнецкий);</w:t>
      </w:r>
    </w:p>
    <w:p w:rsidR="004F5F3E" w:rsidRDefault="0033700C">
      <w:pPr>
        <w:ind w:firstLine="709"/>
        <w:jc w:val="both"/>
        <w:rPr>
          <w:sz w:val="26"/>
          <w:szCs w:val="26"/>
        </w:rPr>
      </w:pPr>
      <w:r>
        <w:rPr>
          <w:sz w:val="26"/>
          <w:szCs w:val="26"/>
        </w:rPr>
        <w:t>- ООО «ММК-УГОЛЬ» («Шахта Чертинская – Коксовая») - ГТП PSISTE24             (г. Белово);</w:t>
      </w:r>
    </w:p>
    <w:p w:rsidR="004F5F3E" w:rsidRDefault="0033700C">
      <w:pPr>
        <w:ind w:firstLine="709"/>
        <w:jc w:val="both"/>
        <w:rPr>
          <w:sz w:val="26"/>
          <w:szCs w:val="26"/>
        </w:rPr>
      </w:pPr>
      <w:r>
        <w:rPr>
          <w:sz w:val="26"/>
          <w:szCs w:val="26"/>
        </w:rPr>
        <w:t xml:space="preserve">Объём покупной электрической энергии (мощности) за 2017 год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мощности –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МВт. </w:t>
      </w:r>
    </w:p>
    <w:p w:rsidR="004F5F3E" w:rsidRDefault="0033700C">
      <w:pPr>
        <w:ind w:firstLine="709"/>
        <w:jc w:val="both"/>
        <w:rPr>
          <w:sz w:val="26"/>
          <w:szCs w:val="26"/>
        </w:rPr>
      </w:pPr>
      <w:r>
        <w:rPr>
          <w:sz w:val="26"/>
          <w:szCs w:val="26"/>
        </w:rPr>
        <w:t xml:space="preserve">Объем купленной электрической энергии у ПАО «Кузбассэнергосбыт»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Количество потребителей в 2017 году составило 17 юридических лиц.</w:t>
      </w:r>
    </w:p>
    <w:p w:rsidR="004F5F3E" w:rsidRDefault="0033700C">
      <w:pPr>
        <w:ind w:firstLine="709"/>
        <w:jc w:val="both"/>
        <w:rPr>
          <w:sz w:val="26"/>
          <w:szCs w:val="26"/>
        </w:rPr>
      </w:pPr>
      <w:r>
        <w:rPr>
          <w:sz w:val="26"/>
          <w:szCs w:val="26"/>
        </w:rPr>
        <w:t xml:space="preserve">Полезный отпуск электроэнергии (мощности) потребителям, расположенным на территории Кемеровской области, в 2017 году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ЗАО «Система» в 2017 году осуществляло поставку электрической энергии и мощности также потребителям, находящимся на территории Красноярского, Приморского, Алтайского краев, Омской, Новосибирской и Иркутской областей, республики Бурятия, Еврейской автономной области.</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Общество с ограниченной ответственностью «Промэнергосбыт» </w:t>
      </w:r>
      <w:r>
        <w:rPr>
          <w:sz w:val="26"/>
          <w:szCs w:val="26"/>
        </w:rPr>
        <w:t>(далее – ООО «</w:t>
      </w:r>
      <w:proofErr w:type="spellStart"/>
      <w:r>
        <w:rPr>
          <w:sz w:val="26"/>
          <w:szCs w:val="26"/>
        </w:rPr>
        <w:t>Промэнергосбыт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 xml:space="preserve">ООО «Промэнергосбыт» оказывает услуги по купле – продаже электрической энергии в </w:t>
      </w:r>
      <w:proofErr w:type="gramStart"/>
      <w:r>
        <w:rPr>
          <w:sz w:val="26"/>
          <w:szCs w:val="26"/>
        </w:rPr>
        <w:t>г</w:t>
      </w:r>
      <w:proofErr w:type="gramEnd"/>
      <w:r>
        <w:rPr>
          <w:sz w:val="26"/>
          <w:szCs w:val="26"/>
        </w:rPr>
        <w:t>. Новокузнецке.</w:t>
      </w:r>
    </w:p>
    <w:p w:rsidR="004F5F3E" w:rsidRDefault="0033700C">
      <w:pPr>
        <w:ind w:firstLine="709"/>
        <w:jc w:val="both"/>
        <w:rPr>
          <w:sz w:val="26"/>
          <w:szCs w:val="26"/>
        </w:rPr>
      </w:pPr>
      <w:r>
        <w:rPr>
          <w:sz w:val="26"/>
          <w:szCs w:val="26"/>
        </w:rPr>
        <w:t>Сетевой организацией является «ТСО «Сибирь», питающаяся от п/с «Северная» ПАО «МРСК Сибири» 110/35/6кв ф.6-17С, ф.6-6С, ф.6-31С и п/ «Сосновская».</w:t>
      </w:r>
    </w:p>
    <w:p w:rsidR="004F5F3E" w:rsidRDefault="0033700C">
      <w:pPr>
        <w:ind w:firstLine="709"/>
        <w:jc w:val="both"/>
        <w:rPr>
          <w:sz w:val="26"/>
          <w:szCs w:val="26"/>
        </w:rPr>
      </w:pPr>
      <w:r>
        <w:rPr>
          <w:sz w:val="26"/>
          <w:szCs w:val="26"/>
        </w:rPr>
        <w:t>Единственным поставщиком электрической энергии является                                     ПАО «Кузбассэнергосбыт».</w:t>
      </w:r>
    </w:p>
    <w:p w:rsidR="004F5F3E" w:rsidRDefault="0033700C">
      <w:pPr>
        <w:ind w:firstLine="709"/>
        <w:jc w:val="both"/>
        <w:rPr>
          <w:sz w:val="26"/>
          <w:szCs w:val="26"/>
        </w:rPr>
      </w:pPr>
      <w:r>
        <w:rPr>
          <w:sz w:val="26"/>
          <w:szCs w:val="26"/>
        </w:rPr>
        <w:t xml:space="preserve">Объём покупной электроэнергии в 2017 году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 xml:space="preserve">Всю приобретенную электроэнергию ООО «Промэнергосбыт» реализовало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потребителям.</w:t>
      </w:r>
    </w:p>
    <w:p w:rsidR="004F5F3E" w:rsidRDefault="0033700C">
      <w:pPr>
        <w:ind w:firstLine="709"/>
        <w:jc w:val="both"/>
        <w:rPr>
          <w:sz w:val="26"/>
          <w:szCs w:val="26"/>
        </w:rPr>
      </w:pPr>
      <w:r>
        <w:rPr>
          <w:sz w:val="26"/>
          <w:szCs w:val="26"/>
        </w:rPr>
        <w:t xml:space="preserve">Полезный отпуск электрической энергии (мощности) ООО «Промэнергосбыт» за 2017 год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Общество с ограниченной ответственностью «МСК Энерго» </w:t>
      </w:r>
      <w:r>
        <w:rPr>
          <w:sz w:val="26"/>
          <w:szCs w:val="26"/>
        </w:rPr>
        <w:t xml:space="preserve">(далее –             ООО «МСК </w:t>
      </w:r>
      <w:proofErr w:type="spellStart"/>
      <w:r>
        <w:rPr>
          <w:sz w:val="26"/>
          <w:szCs w:val="26"/>
        </w:rPr>
        <w:t>Энерго</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 xml:space="preserve">Участником ООО «МСК Энерго» является  ООО «Энергосбыт-С» (доля в уставном капитале Общества </w:t>
      </w:r>
      <w:r w:rsidR="001F4B5A" w:rsidRPr="001A70F1">
        <w:rPr>
          <w:sz w:val="26"/>
          <w:szCs w:val="26"/>
        </w:rPr>
        <w:t>&lt;</w:t>
      </w:r>
      <w:r w:rsidR="001F4B5A">
        <w:rPr>
          <w:sz w:val="26"/>
          <w:szCs w:val="26"/>
        </w:rPr>
        <w:t>…</w:t>
      </w:r>
      <w:r w:rsidR="001F4B5A" w:rsidRPr="001A70F1">
        <w:rPr>
          <w:sz w:val="26"/>
          <w:szCs w:val="26"/>
        </w:rPr>
        <w:t>&gt;</w:t>
      </w:r>
      <w:r w:rsidR="001F4B5A">
        <w:rPr>
          <w:sz w:val="26"/>
          <w:szCs w:val="26"/>
        </w:rPr>
        <w:t xml:space="preserve"> </w:t>
      </w:r>
      <w:r>
        <w:rPr>
          <w:sz w:val="26"/>
          <w:szCs w:val="26"/>
        </w:rPr>
        <w:t>%).</w:t>
      </w:r>
    </w:p>
    <w:p w:rsidR="004F5F3E" w:rsidRDefault="0033700C">
      <w:pPr>
        <w:ind w:firstLine="709"/>
        <w:jc w:val="both"/>
        <w:rPr>
          <w:sz w:val="26"/>
          <w:szCs w:val="26"/>
        </w:rPr>
      </w:pPr>
      <w:r>
        <w:rPr>
          <w:sz w:val="26"/>
          <w:szCs w:val="26"/>
        </w:rPr>
        <w:lastRenderedPageBreak/>
        <w:t xml:space="preserve">Объем покупной электроэнергии за 2017 год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ООО «МСК Энерго» покупает электрическую энергию на розничном рынке у гарантирующих поставщиков ПАО «Кузбассэнергосбыт»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ООО «Металлэнергофинанс»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ООО «МСК Энерго» также заключен договор купли-продажи электроэнергии (мощности) с энергосбытовой компанией ООО «Энергетическая компания «СТИ»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 в том числе для энергоснабжения потребителей на территории Кемеровской области.</w:t>
      </w:r>
    </w:p>
    <w:p w:rsidR="004F5F3E" w:rsidRDefault="0033700C">
      <w:pPr>
        <w:ind w:firstLine="709"/>
        <w:jc w:val="both"/>
        <w:rPr>
          <w:sz w:val="26"/>
          <w:szCs w:val="26"/>
        </w:rPr>
      </w:pPr>
      <w:r>
        <w:rPr>
          <w:sz w:val="26"/>
          <w:szCs w:val="26"/>
        </w:rPr>
        <w:t xml:space="preserve">Поставка электроэнергии потребителям – физическим лицам и индивидуальным предпринимателям не осуществляется. </w:t>
      </w:r>
    </w:p>
    <w:p w:rsidR="004F5F3E" w:rsidRDefault="0033700C">
      <w:pPr>
        <w:ind w:firstLine="709"/>
        <w:jc w:val="both"/>
        <w:rPr>
          <w:sz w:val="26"/>
          <w:szCs w:val="26"/>
        </w:rPr>
      </w:pPr>
      <w:r>
        <w:rPr>
          <w:sz w:val="26"/>
          <w:szCs w:val="26"/>
        </w:rPr>
        <w:t xml:space="preserve">Полезный отпуск электрической энергии (мощности) в  2017 году составил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 xml:space="preserve">кВтч и был поставлен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покупателям (юридическим лицам), и них: в зоне действия ПАО «Кузбассэнергосбыт»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b/>
        </w:rPr>
        <w:t xml:space="preserve"> </w:t>
      </w:r>
      <w:r w:rsidR="000F3441">
        <w:rPr>
          <w:sz w:val="26"/>
          <w:szCs w:val="26"/>
        </w:rPr>
        <w:t xml:space="preserve">кВтч, в зоне действия                                                 </w:t>
      </w:r>
      <w:r>
        <w:rPr>
          <w:sz w:val="26"/>
          <w:szCs w:val="26"/>
        </w:rPr>
        <w:t xml:space="preserve">ООО «Металлэнергофинанс»  </w:t>
      </w:r>
      <w:r w:rsidR="000F3441" w:rsidRPr="001A70F1">
        <w:rPr>
          <w:sz w:val="26"/>
          <w:szCs w:val="26"/>
        </w:rPr>
        <w:t>&lt;</w:t>
      </w:r>
      <w:r w:rsidR="000F3441">
        <w:rPr>
          <w:sz w:val="26"/>
          <w:szCs w:val="26"/>
        </w:rPr>
        <w:t>…</w:t>
      </w:r>
      <w:r w:rsidR="000F3441" w:rsidRPr="001A70F1">
        <w:rPr>
          <w:sz w:val="26"/>
          <w:szCs w:val="26"/>
        </w:rPr>
        <w:t>&gt;</w:t>
      </w:r>
      <w:r w:rsidR="000F3441">
        <w:rPr>
          <w:sz w:val="26"/>
          <w:szCs w:val="26"/>
        </w:rPr>
        <w:t xml:space="preserve"> </w:t>
      </w:r>
      <w:r>
        <w:rPr>
          <w:sz w:val="26"/>
          <w:szCs w:val="26"/>
        </w:rPr>
        <w:t xml:space="preserve">кВтч. </w:t>
      </w:r>
    </w:p>
    <w:p w:rsidR="004F5F3E" w:rsidRDefault="0033700C">
      <w:pPr>
        <w:ind w:firstLine="709"/>
        <w:jc w:val="both"/>
        <w:rPr>
          <w:sz w:val="26"/>
          <w:szCs w:val="26"/>
        </w:rPr>
      </w:pPr>
      <w:r>
        <w:rPr>
          <w:sz w:val="26"/>
          <w:szCs w:val="26"/>
        </w:rPr>
        <w:t xml:space="preserve">ООО «МСК Энерго» осуществляет деятельность на территории субъектов Российской Федерации, включая: </w:t>
      </w:r>
      <w:proofErr w:type="gramStart"/>
      <w:r>
        <w:rPr>
          <w:sz w:val="26"/>
          <w:szCs w:val="26"/>
        </w:rPr>
        <w:t xml:space="preserve">Воронежскую, Вологодскую, Свердловскую, Нижегородскую, Новгородскую, Волгоградскую, Ростовскую, Самарскую, Ярославскую, Рязанскую, Тамбовскую, Пензенскую, Тульскую, Новосибирскую области, Ставропольский и Краснодарский край, Республику Карелия, республику Марий Эл, города Москва и Санкт-Петербург. </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Общество с ограниченной ответственностью «РН ЭНЕРГО»</w:t>
      </w:r>
      <w:r>
        <w:rPr>
          <w:sz w:val="26"/>
          <w:szCs w:val="26"/>
        </w:rPr>
        <w:t xml:space="preserve"> (далее –            ООО «РН ЭНЕРГО</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«РН ЭНЕРГО» входит в группу лиц ПАО «Интер РАО», также как и             ПАО «Мосэнергосбыт», ПАО «Саратовэнерго» и другие.</w:t>
      </w:r>
    </w:p>
    <w:p w:rsidR="004F5F3E" w:rsidRDefault="0033700C">
      <w:pPr>
        <w:ind w:firstLine="709"/>
        <w:jc w:val="both"/>
        <w:rPr>
          <w:sz w:val="26"/>
          <w:szCs w:val="26"/>
        </w:rPr>
      </w:pPr>
      <w:r>
        <w:rPr>
          <w:sz w:val="26"/>
          <w:szCs w:val="26"/>
        </w:rPr>
        <w:t>ООО «РН ЭНЕРГО» на территории Кемеровской области в 2017г. не приобретало электрическую энергию (мощность) у субъектов генерации.</w:t>
      </w:r>
    </w:p>
    <w:p w:rsidR="004F5F3E" w:rsidRDefault="0033700C">
      <w:pPr>
        <w:ind w:firstLine="709"/>
        <w:jc w:val="both"/>
        <w:rPr>
          <w:sz w:val="26"/>
          <w:szCs w:val="26"/>
        </w:rPr>
      </w:pPr>
      <w:r>
        <w:rPr>
          <w:sz w:val="26"/>
          <w:szCs w:val="26"/>
        </w:rPr>
        <w:t>На территории Кемеровской области конечным потребителем                                  ОАО «РН ЭНЕРГО» является ООО «РН-Новосибирскнефтепродукт», (в зоне деятельности гарантирующего поставщика ПАО «Кузбассэнергосбыт»).</w:t>
      </w:r>
    </w:p>
    <w:p w:rsidR="004F5F3E" w:rsidRDefault="0033700C">
      <w:pPr>
        <w:ind w:firstLine="709"/>
        <w:jc w:val="both"/>
        <w:rPr>
          <w:sz w:val="26"/>
          <w:szCs w:val="26"/>
        </w:rPr>
      </w:pPr>
      <w:r>
        <w:rPr>
          <w:sz w:val="26"/>
          <w:szCs w:val="26"/>
        </w:rPr>
        <w:t xml:space="preserve">Полезный отпуск электрической энергии (мощности) ООО «РН ЭНЕРГО» за 2017 год на территории Кемеровской области составил </w:t>
      </w:r>
      <w:r w:rsidR="000F3441" w:rsidRPr="001A70F1">
        <w:rPr>
          <w:sz w:val="26"/>
          <w:szCs w:val="26"/>
        </w:rPr>
        <w:t>&lt;</w:t>
      </w:r>
      <w:r w:rsidR="000F3441">
        <w:rPr>
          <w:sz w:val="26"/>
          <w:szCs w:val="26"/>
        </w:rPr>
        <w:t>…</w:t>
      </w:r>
      <w:r w:rsidR="000F3441" w:rsidRPr="001A70F1">
        <w:rPr>
          <w:sz w:val="26"/>
          <w:szCs w:val="26"/>
        </w:rPr>
        <w:t>&gt;</w:t>
      </w:r>
      <w:r>
        <w:rPr>
          <w:sz w:val="26"/>
          <w:szCs w:val="26"/>
        </w:rPr>
        <w:t xml:space="preserve"> кВтч.</w:t>
      </w:r>
    </w:p>
    <w:p w:rsidR="004F5F3E" w:rsidRDefault="0033700C">
      <w:pPr>
        <w:tabs>
          <w:tab w:val="left" w:pos="6237"/>
        </w:tabs>
        <w:ind w:firstLine="709"/>
        <w:jc w:val="both"/>
        <w:rPr>
          <w:sz w:val="26"/>
          <w:szCs w:val="26"/>
        </w:rPr>
      </w:pPr>
      <w:r>
        <w:rPr>
          <w:sz w:val="26"/>
          <w:szCs w:val="26"/>
        </w:rPr>
        <w:t xml:space="preserve">ООО «РН ЭНЕРГО» осуществляет деятельность по купле-продаже (поставке) электрической энергии (мощности) на территории следующих субъектов РФ: </w:t>
      </w:r>
      <w:proofErr w:type="gramStart"/>
      <w:r>
        <w:rPr>
          <w:sz w:val="26"/>
          <w:szCs w:val="26"/>
        </w:rPr>
        <w:t>Алтайский край, Амурская область, Астраханская область, Белгородская область, Брянская область, Владимировская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Калужская область, Кемеровская область, Кировская область, Костромская область, Краснодарский край, Красноярский край, Курская область, Ленинградская область, Липецкая область, Москва, Московская область, Нижегородская область, Омская область, Оренбургская область, Орловская область, Пензенская область, Приморский край</w:t>
      </w:r>
      <w:proofErr w:type="gramEnd"/>
      <w:r>
        <w:rPr>
          <w:sz w:val="26"/>
          <w:szCs w:val="26"/>
        </w:rPr>
        <w:t xml:space="preserve">, Псковская область, Республики: </w:t>
      </w:r>
      <w:proofErr w:type="gramStart"/>
      <w:r>
        <w:rPr>
          <w:sz w:val="26"/>
          <w:szCs w:val="26"/>
        </w:rPr>
        <w:t>Алтай, Башкорстан, Бурятия, Марий Эл, Мордовия, Татарстан, Удмуртия, Хакасия, Чувашия,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ХМАО, ЯНАО, Ульяновская область, Хабаровский край, Челябинская область, Ярославская область.</w:t>
      </w:r>
      <w:proofErr w:type="gramEnd"/>
    </w:p>
    <w:p w:rsidR="004F5F3E" w:rsidRDefault="004F5F3E">
      <w:pPr>
        <w:tabs>
          <w:tab w:val="left" w:pos="6237"/>
        </w:tabs>
        <w:ind w:firstLine="709"/>
        <w:jc w:val="both"/>
        <w:rPr>
          <w:sz w:val="26"/>
          <w:szCs w:val="26"/>
        </w:rPr>
      </w:pPr>
    </w:p>
    <w:p w:rsidR="004F5F3E" w:rsidRDefault="0033700C">
      <w:pPr>
        <w:numPr>
          <w:ilvl w:val="0"/>
          <w:numId w:val="3"/>
        </w:numPr>
        <w:ind w:left="0" w:firstLine="709"/>
        <w:jc w:val="both"/>
        <w:rPr>
          <w:sz w:val="26"/>
          <w:szCs w:val="26"/>
        </w:rPr>
      </w:pPr>
      <w:r>
        <w:rPr>
          <w:b/>
          <w:sz w:val="26"/>
          <w:szCs w:val="26"/>
        </w:rPr>
        <w:lastRenderedPageBreak/>
        <w:t xml:space="preserve">Общество с ограниченной ответственностью «РГМЭК» </w:t>
      </w:r>
      <w:r>
        <w:rPr>
          <w:sz w:val="26"/>
          <w:szCs w:val="26"/>
        </w:rPr>
        <w:t>(далее –            ООО «РГМЭК</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«РГМЭК» на территории Кемеровской области в 2017г. осуществляло деятельность по купле-продаже (поставке) электрической энергии (мощности) по                                  ГТП  ООО «Завод ТехноНИКОЛЬ-Сибирь» г. Юрга, зарегистрированной на оптовом рынке электрической энергии (мощности), по границе балансовой принадлежности электрических сетей – ПАО «МРСК Сибири» филиал «Кузбассэнерго-РЭС».</w:t>
      </w:r>
    </w:p>
    <w:p w:rsidR="004F5F3E" w:rsidRDefault="0033700C">
      <w:pPr>
        <w:ind w:firstLine="709"/>
        <w:jc w:val="both"/>
        <w:rPr>
          <w:sz w:val="26"/>
          <w:szCs w:val="26"/>
        </w:rPr>
      </w:pPr>
      <w:r>
        <w:rPr>
          <w:sz w:val="26"/>
          <w:szCs w:val="26"/>
        </w:rPr>
        <w:t xml:space="preserve">ООО «РГМЭК» не заключало договор купли-продажи электрической энергии (мощности) с субъектом генерации на территории Кемеровской области в 2017г. </w:t>
      </w:r>
    </w:p>
    <w:p w:rsidR="004F5F3E" w:rsidRDefault="0033700C">
      <w:pPr>
        <w:ind w:firstLine="709"/>
        <w:jc w:val="both"/>
        <w:rPr>
          <w:sz w:val="26"/>
          <w:szCs w:val="26"/>
        </w:rPr>
      </w:pPr>
      <w:r>
        <w:rPr>
          <w:sz w:val="26"/>
          <w:szCs w:val="26"/>
        </w:rPr>
        <w:t>В 2017г. ООО «РГМЭК» поставляло электрическую энергию (мощность) одному потребителю - ООО  «Завод ТехноНИКОЛЬ-Сибирь».</w:t>
      </w:r>
    </w:p>
    <w:p w:rsidR="004F5F3E" w:rsidRDefault="0033700C">
      <w:pPr>
        <w:ind w:firstLine="709"/>
        <w:jc w:val="both"/>
        <w:rPr>
          <w:sz w:val="26"/>
          <w:szCs w:val="26"/>
        </w:rPr>
      </w:pPr>
      <w:r>
        <w:rPr>
          <w:sz w:val="26"/>
          <w:szCs w:val="26"/>
        </w:rPr>
        <w:t xml:space="preserve">Полезный отпуск электрической энергии (мощности) на территории Кемеровской области  в 2017 г. составил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w:t>
      </w:r>
    </w:p>
    <w:p w:rsidR="004F5F3E" w:rsidRDefault="0033700C">
      <w:pPr>
        <w:tabs>
          <w:tab w:val="left" w:pos="6237"/>
        </w:tabs>
        <w:ind w:firstLine="709"/>
        <w:jc w:val="both"/>
        <w:rPr>
          <w:sz w:val="26"/>
          <w:szCs w:val="26"/>
        </w:rPr>
      </w:pPr>
      <w:r>
        <w:rPr>
          <w:sz w:val="26"/>
          <w:szCs w:val="26"/>
        </w:rPr>
        <w:t>ООО «РГМЭК» также осуществляет деятельность по купле-продаже (поставке) электрической энергии (мощности) на территории следующих субъектов РФ: Рязанской области, Владимировской области, Ростовской области, Ленинградской области, Челябинской обл., Республиках Башкортостан и Татарстан, Хабаровском крае.</w:t>
      </w:r>
    </w:p>
    <w:p w:rsidR="004F5F3E" w:rsidRDefault="004F5F3E">
      <w:pPr>
        <w:tabs>
          <w:tab w:val="left" w:pos="6237"/>
        </w:tabs>
        <w:ind w:firstLine="709"/>
        <w:jc w:val="both"/>
        <w:rPr>
          <w:sz w:val="26"/>
          <w:szCs w:val="26"/>
        </w:rPr>
      </w:pPr>
    </w:p>
    <w:p w:rsidR="004F5F3E" w:rsidRDefault="0033700C">
      <w:pPr>
        <w:numPr>
          <w:ilvl w:val="0"/>
          <w:numId w:val="3"/>
        </w:numPr>
        <w:ind w:left="0" w:firstLine="709"/>
        <w:jc w:val="both"/>
        <w:rPr>
          <w:sz w:val="26"/>
          <w:szCs w:val="26"/>
        </w:rPr>
      </w:pPr>
      <w:r>
        <w:rPr>
          <w:b/>
          <w:sz w:val="26"/>
          <w:szCs w:val="26"/>
        </w:rPr>
        <w:t xml:space="preserve"> Общество с ограниченной ответственностью «</w:t>
      </w:r>
      <w:proofErr w:type="spellStart"/>
      <w:r>
        <w:rPr>
          <w:b/>
          <w:sz w:val="26"/>
          <w:szCs w:val="26"/>
        </w:rPr>
        <w:t>Энергосбыт</w:t>
      </w:r>
      <w:proofErr w:type="spellEnd"/>
      <w:r>
        <w:rPr>
          <w:b/>
          <w:sz w:val="26"/>
          <w:szCs w:val="26"/>
        </w:rPr>
        <w:t xml:space="preserve">» </w:t>
      </w:r>
      <w:r>
        <w:rPr>
          <w:sz w:val="26"/>
          <w:szCs w:val="26"/>
        </w:rPr>
        <w:t>(далее –</w:t>
      </w:r>
      <w:r w:rsidR="004C5F6B" w:rsidRPr="004C5F6B">
        <w:rPr>
          <w:sz w:val="26"/>
          <w:szCs w:val="26"/>
        </w:rPr>
        <w:t xml:space="preserve"> </w:t>
      </w:r>
      <w:r>
        <w:rPr>
          <w:sz w:val="26"/>
          <w:szCs w:val="26"/>
        </w:rPr>
        <w:t>ООО «</w:t>
      </w:r>
      <w:proofErr w:type="spellStart"/>
      <w:r>
        <w:rPr>
          <w:sz w:val="26"/>
          <w:szCs w:val="26"/>
        </w:rPr>
        <w:t>Энергосбыт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«Энергосбыт» осуществляет поставку электрической энергии потребителям  в границах города Новокузнецка.</w:t>
      </w:r>
    </w:p>
    <w:p w:rsidR="004F5F3E" w:rsidRDefault="0033700C">
      <w:pPr>
        <w:ind w:firstLine="709"/>
        <w:jc w:val="both"/>
        <w:rPr>
          <w:sz w:val="26"/>
          <w:szCs w:val="26"/>
        </w:rPr>
      </w:pPr>
      <w:r>
        <w:rPr>
          <w:sz w:val="26"/>
          <w:szCs w:val="26"/>
        </w:rPr>
        <w:t xml:space="preserve">Общество приобретает электрическую энергию (мощность) у гарантирующего поставщика - ПАО «Кузбассэнергосбыт», общий объем приобретенной электрической энергии в 2017 году составил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 xml:space="preserve">Общее количество потребителей электрической энергии (мощности)                      ООО «Энергосбыт» составило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юридических лица (включая индивидуальных предпринимателей) и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физических лиц. </w:t>
      </w:r>
    </w:p>
    <w:p w:rsidR="004F5F3E" w:rsidRDefault="0033700C">
      <w:pPr>
        <w:ind w:firstLine="709"/>
        <w:jc w:val="both"/>
        <w:rPr>
          <w:sz w:val="26"/>
          <w:szCs w:val="26"/>
        </w:rPr>
      </w:pPr>
      <w:r>
        <w:rPr>
          <w:sz w:val="26"/>
          <w:szCs w:val="26"/>
        </w:rPr>
        <w:t xml:space="preserve">Полезный отпуск электрической энергии (мощности) ООО «Энергосбыт» в 2017 году на территории Кемеровской области составил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 (из них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 – юридическим лицам,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 – физическим лицам).</w:t>
      </w:r>
    </w:p>
    <w:p w:rsidR="004F5F3E" w:rsidRDefault="0033700C">
      <w:pPr>
        <w:ind w:firstLine="709"/>
        <w:jc w:val="both"/>
        <w:rPr>
          <w:sz w:val="26"/>
          <w:szCs w:val="26"/>
        </w:rPr>
      </w:pPr>
      <w:r>
        <w:rPr>
          <w:sz w:val="26"/>
          <w:szCs w:val="26"/>
        </w:rPr>
        <w:t>На территории других субъектов Российской Федерац</w:t>
      </w:r>
      <w:proofErr w:type="gramStart"/>
      <w:r>
        <w:rPr>
          <w:sz w:val="26"/>
          <w:szCs w:val="26"/>
        </w:rPr>
        <w:t>ии ООО</w:t>
      </w:r>
      <w:proofErr w:type="gramEnd"/>
      <w:r>
        <w:rPr>
          <w:sz w:val="26"/>
          <w:szCs w:val="26"/>
        </w:rPr>
        <w:t xml:space="preserve"> «Энергосбыт» деятельность не осуществляет.</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proofErr w:type="gramStart"/>
      <w:r>
        <w:rPr>
          <w:b/>
          <w:sz w:val="26"/>
          <w:szCs w:val="26"/>
        </w:rPr>
        <w:t xml:space="preserve">Открытое акционерное общество «Новосибирскэнергосбыт» </w:t>
      </w:r>
      <w:r>
        <w:rPr>
          <w:sz w:val="26"/>
          <w:szCs w:val="26"/>
        </w:rPr>
        <w:t>(далее –   ОАО «</w:t>
      </w:r>
      <w:proofErr w:type="spellStart"/>
      <w:r>
        <w:rPr>
          <w:sz w:val="26"/>
          <w:szCs w:val="26"/>
        </w:rPr>
        <w:t>Новосибирскэнергосбыт</w:t>
      </w:r>
      <w:proofErr w:type="spellEnd"/>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 xml:space="preserve">В 2017 году ОАО «Новосибирскэнергосбыт» оказывало услуги по купле-продаже (поставке) электрической энергии (мощности) в границах зоны деятельности              ПАО «Кузбассэнергосбыт», а именно: </w:t>
      </w:r>
    </w:p>
    <w:p w:rsidR="004F5F3E" w:rsidRDefault="0033700C">
      <w:pPr>
        <w:numPr>
          <w:ilvl w:val="0"/>
          <w:numId w:val="1"/>
        </w:numPr>
        <w:jc w:val="both"/>
        <w:rPr>
          <w:sz w:val="26"/>
          <w:szCs w:val="26"/>
        </w:rPr>
      </w:pPr>
      <w:r>
        <w:rPr>
          <w:sz w:val="26"/>
          <w:szCs w:val="26"/>
        </w:rPr>
        <w:t>г. Прокопьевск, ул. Сафоновская, д. 28, на оптовом рынке в ГТП PSBRENE1 (для ООО «ЗВОО «Горэкс-Светотехника»).</w:t>
      </w:r>
    </w:p>
    <w:p w:rsidR="004F5F3E" w:rsidRDefault="0033700C">
      <w:pPr>
        <w:numPr>
          <w:ilvl w:val="0"/>
          <w:numId w:val="1"/>
        </w:numPr>
        <w:jc w:val="both"/>
        <w:rPr>
          <w:sz w:val="26"/>
          <w:szCs w:val="26"/>
        </w:rPr>
      </w:pPr>
      <w:r>
        <w:rPr>
          <w:sz w:val="26"/>
          <w:szCs w:val="26"/>
        </w:rPr>
        <w:t>пгт. Промышленная, ул. Коммунистическая, д. 47 на оптовом рынке                     ГТП PSBRENE2 (для ООО «Молочная компания»).</w:t>
      </w:r>
    </w:p>
    <w:p w:rsidR="004F5F3E" w:rsidRDefault="0033700C">
      <w:pPr>
        <w:numPr>
          <w:ilvl w:val="0"/>
          <w:numId w:val="1"/>
        </w:numPr>
        <w:jc w:val="both"/>
        <w:rPr>
          <w:sz w:val="26"/>
          <w:szCs w:val="26"/>
        </w:rPr>
      </w:pPr>
      <w:proofErr w:type="gramStart"/>
      <w:r>
        <w:rPr>
          <w:sz w:val="26"/>
          <w:szCs w:val="26"/>
        </w:rPr>
        <w:t>г. Новокузнецк, ул. Доз, д 10А на оптовом рынке PSBRENE4 (для</w:t>
      </w:r>
      <w:r w:rsidR="004C5F6B" w:rsidRPr="004C5F6B">
        <w:rPr>
          <w:sz w:val="26"/>
          <w:szCs w:val="26"/>
        </w:rPr>
        <w:t xml:space="preserve"> </w:t>
      </w:r>
      <w:r>
        <w:rPr>
          <w:sz w:val="26"/>
          <w:szCs w:val="26"/>
        </w:rPr>
        <w:t>ООО «</w:t>
      </w:r>
      <w:proofErr w:type="spellStart"/>
      <w:r>
        <w:rPr>
          <w:sz w:val="26"/>
          <w:szCs w:val="26"/>
        </w:rPr>
        <w:t>Новострой</w:t>
      </w:r>
      <w:proofErr w:type="spellEnd"/>
      <w:r>
        <w:rPr>
          <w:sz w:val="26"/>
          <w:szCs w:val="26"/>
        </w:rPr>
        <w:t>».</w:t>
      </w:r>
      <w:proofErr w:type="gramEnd"/>
    </w:p>
    <w:p w:rsidR="004F5F3E" w:rsidRDefault="0033700C">
      <w:pPr>
        <w:ind w:firstLine="709"/>
        <w:jc w:val="both"/>
        <w:rPr>
          <w:sz w:val="26"/>
          <w:szCs w:val="26"/>
        </w:rPr>
      </w:pPr>
      <w:r>
        <w:rPr>
          <w:sz w:val="26"/>
          <w:szCs w:val="26"/>
        </w:rPr>
        <w:t xml:space="preserve">Объем купленной электроэнергии (мощности) на розничном рынке за 2017г. у ПАО «Кузбассэнергосбыт» составил </w:t>
      </w:r>
      <w:r w:rsidR="002B41D1" w:rsidRPr="001A70F1">
        <w:rPr>
          <w:sz w:val="26"/>
          <w:szCs w:val="26"/>
        </w:rPr>
        <w:t>&lt;</w:t>
      </w:r>
      <w:r w:rsidR="002B41D1">
        <w:rPr>
          <w:sz w:val="26"/>
          <w:szCs w:val="26"/>
        </w:rPr>
        <w:t>…</w:t>
      </w:r>
      <w:r w:rsidR="002B41D1" w:rsidRPr="001A70F1">
        <w:rPr>
          <w:sz w:val="26"/>
          <w:szCs w:val="26"/>
        </w:rPr>
        <w:t>&gt;</w:t>
      </w:r>
      <w:r w:rsidR="002B41D1">
        <w:rPr>
          <w:sz w:val="26"/>
          <w:szCs w:val="26"/>
        </w:rPr>
        <w:t xml:space="preserve"> </w:t>
      </w:r>
      <w:r>
        <w:rPr>
          <w:sz w:val="26"/>
          <w:szCs w:val="26"/>
        </w:rPr>
        <w:t xml:space="preserve"> кВтч.</w:t>
      </w:r>
    </w:p>
    <w:p w:rsidR="004F5F3E" w:rsidRDefault="0033700C">
      <w:pPr>
        <w:ind w:firstLine="709"/>
        <w:jc w:val="both"/>
        <w:rPr>
          <w:sz w:val="26"/>
          <w:szCs w:val="26"/>
        </w:rPr>
      </w:pPr>
      <w:r>
        <w:rPr>
          <w:sz w:val="26"/>
          <w:szCs w:val="26"/>
        </w:rPr>
        <w:t xml:space="preserve">Объем купленной электроэнергии (мощности) на оптовом рынке за 2017г. у         АО «ЦФР» составил </w:t>
      </w:r>
      <w:r w:rsidR="002B41D1" w:rsidRPr="001A70F1">
        <w:rPr>
          <w:sz w:val="26"/>
          <w:szCs w:val="26"/>
        </w:rPr>
        <w:t>&lt;</w:t>
      </w:r>
      <w:r w:rsidR="002B41D1">
        <w:rPr>
          <w:sz w:val="26"/>
          <w:szCs w:val="26"/>
        </w:rPr>
        <w:t>…</w:t>
      </w:r>
      <w:r w:rsidR="002B41D1" w:rsidRPr="001A70F1">
        <w:rPr>
          <w:sz w:val="26"/>
          <w:szCs w:val="26"/>
        </w:rPr>
        <w:t>&gt;</w:t>
      </w:r>
      <w:r w:rsidR="002B41D1">
        <w:rPr>
          <w:sz w:val="26"/>
          <w:szCs w:val="26"/>
        </w:rPr>
        <w:t xml:space="preserve"> </w:t>
      </w:r>
      <w:r>
        <w:rPr>
          <w:sz w:val="26"/>
          <w:szCs w:val="26"/>
        </w:rPr>
        <w:t>кВтч.</w:t>
      </w:r>
    </w:p>
    <w:p w:rsidR="004F5F3E" w:rsidRDefault="0033700C">
      <w:pPr>
        <w:ind w:firstLine="709"/>
        <w:jc w:val="both"/>
        <w:rPr>
          <w:sz w:val="26"/>
          <w:szCs w:val="26"/>
        </w:rPr>
      </w:pPr>
      <w:r>
        <w:rPr>
          <w:sz w:val="26"/>
          <w:szCs w:val="26"/>
        </w:rPr>
        <w:lastRenderedPageBreak/>
        <w:t xml:space="preserve">ОАО «Новосибирскэнергосбыт» не имеет договоров купли-продажи электрической энергии (мощности) с субъектами генерации. </w:t>
      </w:r>
    </w:p>
    <w:p w:rsidR="004F5F3E" w:rsidRDefault="0033700C">
      <w:pPr>
        <w:ind w:firstLine="709"/>
        <w:jc w:val="both"/>
        <w:rPr>
          <w:sz w:val="26"/>
          <w:szCs w:val="26"/>
        </w:rPr>
      </w:pPr>
      <w:r>
        <w:rPr>
          <w:sz w:val="26"/>
          <w:szCs w:val="26"/>
        </w:rPr>
        <w:t xml:space="preserve">ОАО «Новосибирскэнергосбыт» в 2017г. оказывало услуги по купле-продаже (поставке) электрической энергии (мощности) на территории Кемеровской области в отношении трех юридических лиц (ООО «Завод взрывозащищенного и общепромышленного оборудования «Горэкс-Светотехника», ООО «Молочная компания» </w:t>
      </w:r>
      <w:proofErr w:type="gramStart"/>
      <w:r>
        <w:rPr>
          <w:sz w:val="26"/>
          <w:szCs w:val="26"/>
        </w:rPr>
        <w:t>и ООО</w:t>
      </w:r>
      <w:proofErr w:type="gramEnd"/>
      <w:r>
        <w:rPr>
          <w:sz w:val="26"/>
          <w:szCs w:val="26"/>
        </w:rPr>
        <w:t xml:space="preserve"> «Новострой»). </w:t>
      </w:r>
    </w:p>
    <w:p w:rsidR="004F5F3E" w:rsidRDefault="0033700C">
      <w:pPr>
        <w:ind w:firstLine="709"/>
        <w:jc w:val="both"/>
        <w:rPr>
          <w:sz w:val="26"/>
          <w:szCs w:val="26"/>
        </w:rPr>
      </w:pPr>
      <w:r>
        <w:rPr>
          <w:sz w:val="26"/>
          <w:szCs w:val="26"/>
        </w:rPr>
        <w:t xml:space="preserve">Полезный отпуск электрической энергии (мощности) на территории Кемеровской области за 2017 год составил </w:t>
      </w:r>
      <w:r w:rsidR="002B41D1" w:rsidRPr="001A70F1">
        <w:rPr>
          <w:sz w:val="26"/>
          <w:szCs w:val="26"/>
        </w:rPr>
        <w:t>&lt;</w:t>
      </w:r>
      <w:r w:rsidR="002B41D1">
        <w:rPr>
          <w:sz w:val="26"/>
          <w:szCs w:val="26"/>
        </w:rPr>
        <w:t>…</w:t>
      </w:r>
      <w:r w:rsidR="002B41D1" w:rsidRPr="001A70F1">
        <w:rPr>
          <w:sz w:val="26"/>
          <w:szCs w:val="26"/>
        </w:rPr>
        <w:t>&gt;</w:t>
      </w:r>
      <w:r w:rsidR="002B41D1">
        <w:rPr>
          <w:sz w:val="26"/>
          <w:szCs w:val="26"/>
        </w:rPr>
        <w:t xml:space="preserve"> </w:t>
      </w:r>
      <w:r>
        <w:rPr>
          <w:sz w:val="26"/>
          <w:szCs w:val="26"/>
        </w:rPr>
        <w:t xml:space="preserve"> кВтч.</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proofErr w:type="gramStart"/>
      <w:r>
        <w:rPr>
          <w:b/>
          <w:sz w:val="26"/>
          <w:szCs w:val="26"/>
        </w:rPr>
        <w:t>Общество с ограниченной ответственностью «МагнитЭнерго»</w:t>
      </w:r>
      <w:r>
        <w:rPr>
          <w:sz w:val="26"/>
          <w:szCs w:val="26"/>
        </w:rPr>
        <w:t xml:space="preserve"> (далее – ООО «</w:t>
      </w:r>
      <w:proofErr w:type="spellStart"/>
      <w:r>
        <w:rPr>
          <w:sz w:val="26"/>
          <w:szCs w:val="26"/>
        </w:rPr>
        <w:t>МагнитЭнерго</w:t>
      </w:r>
      <w:proofErr w:type="spellEnd"/>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«МагнитЭнерго» принадлежит к группе лиц ПАО «Магнит».</w:t>
      </w:r>
    </w:p>
    <w:p w:rsidR="004F5F3E" w:rsidRDefault="0033700C">
      <w:pPr>
        <w:ind w:firstLine="709"/>
        <w:jc w:val="both"/>
        <w:rPr>
          <w:sz w:val="26"/>
          <w:szCs w:val="26"/>
        </w:rPr>
      </w:pPr>
      <w:r>
        <w:rPr>
          <w:sz w:val="26"/>
          <w:szCs w:val="26"/>
        </w:rPr>
        <w:t>ООО «МагнитЭнерго» осуществляет продажу электрической энергии (мощности) по договорам энергоснабжения конечному потребителю в зоне деятельности гарантирующего поставщика ПАО «Кузбассэнергосбыт».</w:t>
      </w:r>
    </w:p>
    <w:p w:rsidR="004F5F3E" w:rsidRDefault="0033700C">
      <w:pPr>
        <w:ind w:firstLine="709"/>
        <w:jc w:val="both"/>
        <w:rPr>
          <w:sz w:val="26"/>
          <w:szCs w:val="26"/>
        </w:rPr>
      </w:pPr>
      <w:r>
        <w:rPr>
          <w:sz w:val="26"/>
          <w:szCs w:val="26"/>
        </w:rPr>
        <w:t xml:space="preserve">В 2017 году ООО «МагнитЭнерго» оказывало услуги по купле-продаже (поставке) электрической энергии на территории Кемеровской области электрической энергии в границах следующих муниципальных образований: </w:t>
      </w:r>
      <w:proofErr w:type="gramStart"/>
      <w:r>
        <w:rPr>
          <w:sz w:val="26"/>
          <w:szCs w:val="26"/>
        </w:rPr>
        <w:t>г</w:t>
      </w:r>
      <w:proofErr w:type="gramEnd"/>
      <w:r>
        <w:rPr>
          <w:sz w:val="26"/>
          <w:szCs w:val="26"/>
        </w:rPr>
        <w:t xml:space="preserve">. Кемерово, г. Топки, г. Анжеро-Судженск, пгт. </w:t>
      </w:r>
      <w:proofErr w:type="gramStart"/>
      <w:r>
        <w:rPr>
          <w:sz w:val="26"/>
          <w:szCs w:val="26"/>
        </w:rPr>
        <w:t>Яшкино, г. Юрга, г. Белово, г. Ленинск-Кузнецкий, г. Тайга, г. Гурьевск, г. Полысаево, г. Киселевск, г. Прокопьевск, г. Новокузнецк по границам балансовой принадлежности электрических сетей:</w:t>
      </w:r>
      <w:proofErr w:type="gramEnd"/>
      <w:r>
        <w:rPr>
          <w:sz w:val="26"/>
          <w:szCs w:val="26"/>
        </w:rPr>
        <w:t xml:space="preserve"> ОАО «Северо-Кузбасская Энергетическая Компания», ООО «Кузбасская энергосетевая компания», ПАО «МРСК Сибири» - «Кузбассэнерго-РЭС», АО «Электросеть».</w:t>
      </w:r>
    </w:p>
    <w:p w:rsidR="004F5F3E" w:rsidRDefault="0033700C">
      <w:pPr>
        <w:ind w:firstLine="709"/>
        <w:jc w:val="both"/>
        <w:rPr>
          <w:sz w:val="26"/>
          <w:szCs w:val="26"/>
        </w:rPr>
      </w:pPr>
      <w:r>
        <w:rPr>
          <w:sz w:val="26"/>
          <w:szCs w:val="26"/>
        </w:rPr>
        <w:t xml:space="preserve">Объем покупной электроэнергии (мощности) за 2017 год у                                          ПАО «Кузбассэнергосбыт» составил </w:t>
      </w:r>
      <w:r w:rsidR="002B41D1" w:rsidRPr="001A70F1">
        <w:rPr>
          <w:sz w:val="26"/>
          <w:szCs w:val="26"/>
        </w:rPr>
        <w:t>&lt;</w:t>
      </w:r>
      <w:r w:rsidR="002B41D1">
        <w:rPr>
          <w:sz w:val="26"/>
          <w:szCs w:val="26"/>
        </w:rPr>
        <w:t>…</w:t>
      </w:r>
      <w:r w:rsidR="002B41D1"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 xml:space="preserve">Объем покупной электроэнергии (мощности) за 2017 год на оптовом рынке электрической энергии (мощности)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w:t>
      </w:r>
    </w:p>
    <w:p w:rsidR="004F5F3E" w:rsidRDefault="0033700C">
      <w:pPr>
        <w:ind w:firstLine="709"/>
        <w:jc w:val="both"/>
        <w:rPr>
          <w:sz w:val="26"/>
          <w:szCs w:val="26"/>
        </w:rPr>
      </w:pPr>
      <w:r>
        <w:rPr>
          <w:sz w:val="26"/>
          <w:szCs w:val="26"/>
        </w:rPr>
        <w:t>Договоры купли-продажи электрической энергии за 2017 год с субъектами генерац</w:t>
      </w:r>
      <w:proofErr w:type="gramStart"/>
      <w:r>
        <w:rPr>
          <w:sz w:val="26"/>
          <w:szCs w:val="26"/>
        </w:rPr>
        <w:t>ии у ООО</w:t>
      </w:r>
      <w:proofErr w:type="gramEnd"/>
      <w:r>
        <w:rPr>
          <w:sz w:val="26"/>
          <w:szCs w:val="26"/>
        </w:rPr>
        <w:t xml:space="preserve"> «МагнитЭнерго» отсутствуют. </w:t>
      </w:r>
    </w:p>
    <w:p w:rsidR="004F5F3E" w:rsidRDefault="0033700C">
      <w:pPr>
        <w:ind w:firstLine="709"/>
        <w:jc w:val="both"/>
        <w:rPr>
          <w:sz w:val="26"/>
          <w:szCs w:val="26"/>
        </w:rPr>
      </w:pPr>
      <w:r>
        <w:rPr>
          <w:sz w:val="26"/>
          <w:szCs w:val="26"/>
        </w:rPr>
        <w:t>Единственным потребителем электрической энергии (мощности)                               ООО «МагнитЭнерго» на территории Кемеровской области за 2017 год является                  АО «Тандер».</w:t>
      </w:r>
    </w:p>
    <w:p w:rsidR="004F5F3E" w:rsidRDefault="0033700C">
      <w:pPr>
        <w:ind w:firstLine="709"/>
        <w:jc w:val="both"/>
        <w:rPr>
          <w:sz w:val="26"/>
          <w:szCs w:val="26"/>
        </w:rPr>
      </w:pPr>
      <w:r>
        <w:rPr>
          <w:sz w:val="26"/>
          <w:szCs w:val="26"/>
        </w:rPr>
        <w:t xml:space="preserve">Полезный отпуск электрической энергии (мощности) ООО «МагнитЭнерго» за 2017 год на территории Кемеровской области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 </w:t>
      </w:r>
    </w:p>
    <w:p w:rsidR="004F5F3E" w:rsidRDefault="0033700C">
      <w:pPr>
        <w:ind w:firstLine="709"/>
        <w:jc w:val="both"/>
        <w:rPr>
          <w:sz w:val="26"/>
          <w:szCs w:val="26"/>
        </w:rPr>
      </w:pPr>
      <w:r>
        <w:rPr>
          <w:sz w:val="26"/>
          <w:szCs w:val="26"/>
        </w:rPr>
        <w:t xml:space="preserve">Общество осуществляет </w:t>
      </w:r>
      <w:proofErr w:type="gramStart"/>
      <w:r>
        <w:rPr>
          <w:sz w:val="26"/>
          <w:szCs w:val="26"/>
        </w:rPr>
        <w:t>свою</w:t>
      </w:r>
      <w:proofErr w:type="gramEnd"/>
      <w:r>
        <w:rPr>
          <w:sz w:val="26"/>
          <w:szCs w:val="26"/>
        </w:rPr>
        <w:t xml:space="preserve"> деятельности в следующих субъектах Российской Федерации: </w:t>
      </w:r>
      <w:proofErr w:type="gramStart"/>
      <w:r>
        <w:rPr>
          <w:sz w:val="26"/>
          <w:szCs w:val="26"/>
        </w:rPr>
        <w:t>Республика Адыгея, Алтайский край, Республика Башкорстан, Кабардино-Балкарская Республика, Республика Калмыкия, Республика Карачаево-Черкесия, Республика Карелия, Республика Марий Эл, Республика Мордовия, Республика Татарстан, Удмуртская Республика, Чувашская Республика, Краснодарский край, Ставропольский край, Астраханская область, Белгородская область, Брянская область, Владимировская область, Волгоградская область, Вологодская область, Воронежская область, Ивановская область, Калужская область, Кемеровская область, Костромская область, Кировская область, Курганская область, Курская область, Ленинградская область, Липецкая</w:t>
      </w:r>
      <w:proofErr w:type="gramEnd"/>
      <w:r>
        <w:rPr>
          <w:sz w:val="26"/>
          <w:szCs w:val="26"/>
        </w:rPr>
        <w:t xml:space="preserve"> </w:t>
      </w:r>
      <w:proofErr w:type="gramStart"/>
      <w:r>
        <w:rPr>
          <w:sz w:val="26"/>
          <w:szCs w:val="26"/>
        </w:rPr>
        <w:t xml:space="preserve">область, Московская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Пермский край, Псковская область, Ростовская область, Рязанская область, Самарская область, Саратовская область, Свердловская область, Смоленская область, Республика Коми, Томская область, Тверская область, Тульская </w:t>
      </w:r>
      <w:r>
        <w:rPr>
          <w:sz w:val="26"/>
          <w:szCs w:val="26"/>
        </w:rPr>
        <w:lastRenderedPageBreak/>
        <w:t xml:space="preserve">область, Тюменская область, Ульяновская область, Челябинская область, Ярославская область, г. Москва, г. Санкт-Петербург, Новосибирская область. </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proofErr w:type="gramStart"/>
      <w:r>
        <w:rPr>
          <w:b/>
          <w:sz w:val="26"/>
          <w:szCs w:val="26"/>
        </w:rPr>
        <w:t>Общество с ограниченной ответственностью «ЭК СибМайнинг»</w:t>
      </w:r>
      <w:r>
        <w:rPr>
          <w:sz w:val="26"/>
          <w:szCs w:val="26"/>
        </w:rPr>
        <w:t xml:space="preserve"> (далее –   ООО «ЭК </w:t>
      </w:r>
      <w:proofErr w:type="spellStart"/>
      <w:r>
        <w:rPr>
          <w:sz w:val="26"/>
          <w:szCs w:val="26"/>
        </w:rPr>
        <w:t>СибМайнинг</w:t>
      </w:r>
      <w:proofErr w:type="spellEnd"/>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proofErr w:type="gramStart"/>
      <w:r>
        <w:rPr>
          <w:sz w:val="26"/>
          <w:szCs w:val="26"/>
        </w:rPr>
        <w:t xml:space="preserve">ООО «ЭК СибМайнинг» осуществляет деятельность по купле-продаже (поставке) электроэнергии (мощности) на розничном рынке электроэнергии в границах Кемеровской области, а именно г. Новокузнецк и Новокузнецкий район, г. Кемерово и Кемеровский район, г. Юрга, г. Мариинск, г. Анжеро-Судженск, г. Ленинск-Кузнецкий, г. Прокопьевск, г. Киселевск, г. Междуреченск, г. Мыски, г. Осинники, г. Калтан. </w:t>
      </w:r>
      <w:proofErr w:type="gramEnd"/>
    </w:p>
    <w:p w:rsidR="004F5F3E" w:rsidRDefault="0033700C">
      <w:pPr>
        <w:ind w:firstLine="709"/>
        <w:jc w:val="both"/>
        <w:rPr>
          <w:sz w:val="26"/>
          <w:szCs w:val="26"/>
        </w:rPr>
      </w:pPr>
      <w:r>
        <w:rPr>
          <w:sz w:val="26"/>
          <w:szCs w:val="26"/>
        </w:rPr>
        <w:t xml:space="preserve">По границам балансовой принадлежности электрических сетей следующих сетевых организаций: ПАО «МРСК Сибири» - «Кузбассэнерго-РЭС», ООО «ГЭС»,    ООО «КЭнК», ООО «Мысковская ЭСО», ООО ХК «СДС-Энерго»,                                   МУП   «ТРСК Новокузнецкого района», ОАО «СКЭК». </w:t>
      </w:r>
    </w:p>
    <w:p w:rsidR="004F5F3E" w:rsidRDefault="0033700C">
      <w:pPr>
        <w:ind w:firstLine="709"/>
        <w:jc w:val="both"/>
        <w:rPr>
          <w:sz w:val="26"/>
          <w:szCs w:val="26"/>
        </w:rPr>
      </w:pPr>
      <w:r>
        <w:rPr>
          <w:sz w:val="26"/>
          <w:szCs w:val="26"/>
        </w:rPr>
        <w:t xml:space="preserve">Объем покупки электроэнергии (мощности) за 2017 год на розничном рынке электроэнергии (мощности) у ПАО «Кузбассэнергосбыт»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Заключенные договоры купли-продажи электроэнергии и мощности с субъектами генерации, расположенными на территории Кемеровской области, отсутствуют.</w:t>
      </w:r>
    </w:p>
    <w:p w:rsidR="004F5F3E" w:rsidRDefault="0033700C">
      <w:pPr>
        <w:ind w:firstLine="709"/>
        <w:jc w:val="both"/>
        <w:rPr>
          <w:sz w:val="26"/>
          <w:szCs w:val="26"/>
        </w:rPr>
      </w:pPr>
      <w:r>
        <w:rPr>
          <w:sz w:val="26"/>
          <w:szCs w:val="26"/>
        </w:rPr>
        <w:t>Полезный отпуск электрической энергии (мощности) ООО «</w:t>
      </w:r>
      <w:proofErr w:type="gramStart"/>
      <w:r>
        <w:rPr>
          <w:sz w:val="26"/>
          <w:szCs w:val="26"/>
        </w:rPr>
        <w:t>ЭК</w:t>
      </w:r>
      <w:proofErr w:type="gramEnd"/>
      <w:r>
        <w:rPr>
          <w:sz w:val="26"/>
          <w:szCs w:val="26"/>
        </w:rPr>
        <w:t xml:space="preserve"> СибМайнинг» за 2017 год на территории Кемеровской области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ООО «</w:t>
      </w:r>
      <w:proofErr w:type="gramStart"/>
      <w:r>
        <w:rPr>
          <w:sz w:val="26"/>
          <w:szCs w:val="26"/>
        </w:rPr>
        <w:t>ЭК</w:t>
      </w:r>
      <w:proofErr w:type="gramEnd"/>
      <w:r>
        <w:rPr>
          <w:sz w:val="26"/>
          <w:szCs w:val="26"/>
        </w:rPr>
        <w:t xml:space="preserve"> СибМайнинг</w:t>
      </w:r>
      <w:r w:rsidRPr="0033700C">
        <w:rPr>
          <w:color w:val="auto"/>
          <w:sz w:val="26"/>
          <w:szCs w:val="26"/>
        </w:rPr>
        <w:t>»</w:t>
      </w:r>
      <w:r>
        <w:rPr>
          <w:color w:val="FF0000"/>
          <w:sz w:val="26"/>
          <w:szCs w:val="26"/>
        </w:rPr>
        <w:t xml:space="preserve"> </w:t>
      </w:r>
      <w:r>
        <w:rPr>
          <w:sz w:val="26"/>
          <w:szCs w:val="26"/>
        </w:rPr>
        <w:t>осуществляет деятельность только на территории Кемеровской области.</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Общество с ограниченной ответственностью «ЛУКОЙЛ-ЭНЕРГОСЕРВИС»</w:t>
      </w:r>
      <w:r>
        <w:rPr>
          <w:sz w:val="26"/>
          <w:szCs w:val="26"/>
        </w:rPr>
        <w:t xml:space="preserve"> (далее – ООО «ЛУКОЙЛ-ЭНЕРГОСЕРВИС</w:t>
      </w:r>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ООО «ЛУКОЙЛ-ЭНЕРГОСЕРВИС» входит в группу лиц ПАО «ЛУКОЙЛ».</w:t>
      </w:r>
    </w:p>
    <w:p w:rsidR="004F5F3E" w:rsidRDefault="0033700C">
      <w:pPr>
        <w:ind w:firstLine="709"/>
        <w:jc w:val="both"/>
        <w:rPr>
          <w:sz w:val="26"/>
          <w:szCs w:val="26"/>
        </w:rPr>
      </w:pPr>
      <w:r>
        <w:rPr>
          <w:sz w:val="26"/>
          <w:szCs w:val="26"/>
        </w:rPr>
        <w:t>В 2017 году ООО «ЛУКОЙЛ-ЭНЕРГОСЕРВИС» оказывало услуги по купле-продаже электрической энергии (мощности) на территории Кемеровской области          (</w:t>
      </w:r>
      <w:proofErr w:type="gramStart"/>
      <w:r>
        <w:rPr>
          <w:sz w:val="26"/>
          <w:szCs w:val="26"/>
        </w:rPr>
        <w:t>г</w:t>
      </w:r>
      <w:proofErr w:type="gramEnd"/>
      <w:r>
        <w:rPr>
          <w:sz w:val="26"/>
          <w:szCs w:val="26"/>
        </w:rPr>
        <w:t>. Кемерово, г. Прокопьевск).</w:t>
      </w:r>
    </w:p>
    <w:p w:rsidR="004F5F3E" w:rsidRDefault="0033700C">
      <w:pPr>
        <w:ind w:firstLine="709"/>
        <w:jc w:val="both"/>
        <w:rPr>
          <w:sz w:val="26"/>
          <w:szCs w:val="26"/>
        </w:rPr>
      </w:pPr>
      <w:r>
        <w:rPr>
          <w:sz w:val="26"/>
          <w:szCs w:val="26"/>
        </w:rPr>
        <w:t>В городе Кемерово сетевыми организациям</w:t>
      </w:r>
      <w:proofErr w:type="gramStart"/>
      <w:r>
        <w:rPr>
          <w:sz w:val="26"/>
          <w:szCs w:val="26"/>
        </w:rPr>
        <w:t>и ООО</w:t>
      </w:r>
      <w:proofErr w:type="gramEnd"/>
      <w:r>
        <w:rPr>
          <w:sz w:val="26"/>
          <w:szCs w:val="26"/>
        </w:rPr>
        <w:t xml:space="preserve"> «ЛУКОЙЛ-ЭНЕРГОСЕРВИС» являются ПАО «МРСК Сибири» - «Кузбассэнерго РЭС», ООО «КЭнК»,                           ООО «ЭнергоПаритет» и ОАО «СКЭК».</w:t>
      </w:r>
    </w:p>
    <w:p w:rsidR="004F5F3E" w:rsidRDefault="0033700C">
      <w:pPr>
        <w:ind w:firstLine="709"/>
        <w:jc w:val="both"/>
        <w:rPr>
          <w:sz w:val="26"/>
          <w:szCs w:val="26"/>
        </w:rPr>
      </w:pPr>
      <w:r>
        <w:rPr>
          <w:sz w:val="26"/>
          <w:szCs w:val="26"/>
        </w:rPr>
        <w:t>В городе Прокопьевск сетевой организацией ООО «ЛУКОЙЛ-ЭНЕРГОСЕРВИС» является ООО «ОЭСК».</w:t>
      </w:r>
    </w:p>
    <w:p w:rsidR="004F5F3E" w:rsidRDefault="0033700C">
      <w:pPr>
        <w:ind w:firstLine="709"/>
        <w:jc w:val="both"/>
        <w:rPr>
          <w:sz w:val="26"/>
          <w:szCs w:val="26"/>
        </w:rPr>
      </w:pPr>
      <w:r>
        <w:rPr>
          <w:sz w:val="26"/>
          <w:szCs w:val="26"/>
        </w:rPr>
        <w:t xml:space="preserve">Объем покупной электроэнергии (мощности) ООО «ЛУКОЙЛ-ЭНЕРГОСЕРВИС» за 2017 год составил: на оптовом рынке электроэнергии (мощности)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 у ПАО «Кузбассэнергосбыт» -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ООО «ЛУКОЙЛ-ЭНЕРГОСЕРВИС» в 2017 году не заключало договоры купли-продажи электрической энергии (мощности) с субъектами генерации.</w:t>
      </w:r>
    </w:p>
    <w:p w:rsidR="004F5F3E" w:rsidRDefault="0033700C">
      <w:pPr>
        <w:ind w:firstLine="709"/>
        <w:jc w:val="both"/>
        <w:rPr>
          <w:sz w:val="26"/>
          <w:szCs w:val="26"/>
        </w:rPr>
      </w:pPr>
      <w:r>
        <w:rPr>
          <w:sz w:val="26"/>
          <w:szCs w:val="26"/>
        </w:rPr>
        <w:t xml:space="preserve">Полезный отпуск электрической энергии (мощности) ООО «ЛУКОЙЛ-ЭНЕРГОСЕРВИС» за 2017 год на территории Кемеровской области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w:t>
      </w:r>
    </w:p>
    <w:p w:rsidR="004F5F3E" w:rsidRDefault="0033700C">
      <w:pPr>
        <w:ind w:firstLine="709"/>
        <w:jc w:val="both"/>
        <w:rPr>
          <w:sz w:val="26"/>
          <w:szCs w:val="26"/>
        </w:rPr>
      </w:pPr>
      <w:r>
        <w:rPr>
          <w:sz w:val="26"/>
          <w:szCs w:val="26"/>
        </w:rPr>
        <w:t xml:space="preserve">Субъекты Российской Федерации, на территории которых ООО «ЛУКОЙЛ-ЭНЕРГОСЕРВИС» осуществляет деятельность по купле-продаже электроэнергии: Регионы: </w:t>
      </w:r>
      <w:proofErr w:type="gramStart"/>
      <w:r>
        <w:rPr>
          <w:sz w:val="26"/>
          <w:szCs w:val="26"/>
        </w:rPr>
        <w:t>Волгоградский</w:t>
      </w:r>
      <w:proofErr w:type="gramEnd"/>
      <w:r>
        <w:rPr>
          <w:sz w:val="26"/>
          <w:szCs w:val="26"/>
        </w:rPr>
        <w:t xml:space="preserve">, Нижегородский, Пермский, Тюменский, Ставропольский, Саратовский, Санкт-Петербургский, Омский, Республики: </w:t>
      </w:r>
      <w:proofErr w:type="gramStart"/>
      <w:r>
        <w:rPr>
          <w:sz w:val="26"/>
          <w:szCs w:val="26"/>
        </w:rPr>
        <w:t>Коми, Татарстан, Удмуртия, Марий Эл, Башкорстан, ХМАО, ЯНАО, Мордовия, Чувашия, Карелия, Калмыкия, Карачаево-Черкесия, Адыгея, Кабардино-Балкария, Области:</w:t>
      </w:r>
      <w:proofErr w:type="gramEnd"/>
      <w:r>
        <w:rPr>
          <w:sz w:val="26"/>
          <w:szCs w:val="26"/>
        </w:rPr>
        <w:t xml:space="preserve"> </w:t>
      </w:r>
      <w:proofErr w:type="gramStart"/>
      <w:r>
        <w:rPr>
          <w:sz w:val="26"/>
          <w:szCs w:val="26"/>
        </w:rPr>
        <w:t xml:space="preserve">Кемеровская, Калининградская, Ростовская, Тульская, Ярославская, Свердловская, Кировская, Воронежская, Вологодская, Челябинская, Оренбургская, Курганская, Самарская, </w:t>
      </w:r>
      <w:r>
        <w:rPr>
          <w:sz w:val="26"/>
          <w:szCs w:val="26"/>
        </w:rPr>
        <w:lastRenderedPageBreak/>
        <w:t>Тамбовская, Пензенская, Новгородская, Смоленская, Липецкая, Псковская, Мурманская, Астраханская, Тверская, Московская, Ленинградская, Владимировская, Брянская, Забайкальский край, Краснодарский край.</w:t>
      </w:r>
      <w:proofErr w:type="gramEnd"/>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sz w:val="26"/>
          <w:szCs w:val="26"/>
        </w:rPr>
        <w:t xml:space="preserve"> </w:t>
      </w:r>
      <w:r>
        <w:rPr>
          <w:b/>
          <w:sz w:val="26"/>
          <w:szCs w:val="26"/>
        </w:rPr>
        <w:t xml:space="preserve">Общество с ограниченной ответственностью «Южно-Сибирская энергетическая сбытовая компания» </w:t>
      </w:r>
      <w:r>
        <w:rPr>
          <w:sz w:val="26"/>
          <w:szCs w:val="26"/>
        </w:rPr>
        <w:t>(далее – ООО «</w:t>
      </w:r>
      <w:proofErr w:type="spellStart"/>
      <w:r>
        <w:rPr>
          <w:sz w:val="26"/>
          <w:szCs w:val="26"/>
        </w:rPr>
        <w:t>Южсибэнергосбыт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В группу лиц ООО «Южсибэнергосбыт» входит  ООО «СибЭнергоСервис».</w:t>
      </w:r>
    </w:p>
    <w:p w:rsidR="004F5F3E" w:rsidRDefault="0033700C">
      <w:pPr>
        <w:ind w:firstLine="709"/>
        <w:jc w:val="both"/>
        <w:rPr>
          <w:sz w:val="26"/>
          <w:szCs w:val="26"/>
        </w:rPr>
      </w:pPr>
      <w:r>
        <w:rPr>
          <w:sz w:val="26"/>
          <w:szCs w:val="26"/>
        </w:rPr>
        <w:t>Территория, на которой ООО «Южсибэнергосбыт» осуществляло поставку электроэнергии в 2017 году – Новокузнецкий муниципальный район Кемеровской области, по границе балансовой принадлежности электрических сетей сетевой организации – МУП «ТРСК Новокузнецкого района».</w:t>
      </w:r>
    </w:p>
    <w:p w:rsidR="004F5F3E" w:rsidRDefault="0033700C">
      <w:pPr>
        <w:ind w:firstLine="709"/>
        <w:jc w:val="both"/>
        <w:rPr>
          <w:sz w:val="26"/>
          <w:szCs w:val="26"/>
        </w:rPr>
      </w:pPr>
      <w:r>
        <w:rPr>
          <w:sz w:val="26"/>
          <w:szCs w:val="26"/>
        </w:rPr>
        <w:t>Договоры купли-продажи электрической энергии (мощности) с субъектами генерации на 2017 год не заключались.</w:t>
      </w:r>
    </w:p>
    <w:p w:rsidR="004F5F3E" w:rsidRDefault="0033700C">
      <w:pPr>
        <w:ind w:firstLine="709"/>
        <w:jc w:val="both"/>
        <w:rPr>
          <w:sz w:val="26"/>
          <w:szCs w:val="26"/>
        </w:rPr>
      </w:pPr>
      <w:r>
        <w:rPr>
          <w:sz w:val="26"/>
          <w:szCs w:val="26"/>
        </w:rPr>
        <w:t xml:space="preserve">Объем покупки электроэнергии (мощности) за 2017 год у                                            ООО «Южсибэнергосбыт»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оставщик –  </w:t>
      </w:r>
      <w:r w:rsidR="00955E30">
        <w:rPr>
          <w:sz w:val="26"/>
          <w:szCs w:val="26"/>
        </w:rPr>
        <w:t xml:space="preserve">                                              </w:t>
      </w:r>
      <w:r>
        <w:rPr>
          <w:sz w:val="26"/>
          <w:szCs w:val="26"/>
        </w:rPr>
        <w:t>ПАО «Кузбассэнергосбыт»).</w:t>
      </w:r>
    </w:p>
    <w:p w:rsidR="004F5F3E" w:rsidRDefault="0033700C">
      <w:pPr>
        <w:ind w:firstLine="709"/>
        <w:jc w:val="both"/>
        <w:rPr>
          <w:sz w:val="26"/>
          <w:szCs w:val="26"/>
        </w:rPr>
      </w:pPr>
      <w:r>
        <w:rPr>
          <w:sz w:val="26"/>
          <w:szCs w:val="26"/>
        </w:rPr>
        <w:t xml:space="preserve">Основным потребителем (юридическим лицом) </w:t>
      </w:r>
      <w:proofErr w:type="gramStart"/>
      <w:r>
        <w:rPr>
          <w:sz w:val="26"/>
          <w:szCs w:val="26"/>
        </w:rPr>
        <w:t>у ООО</w:t>
      </w:r>
      <w:proofErr w:type="gramEnd"/>
      <w:r>
        <w:rPr>
          <w:sz w:val="26"/>
          <w:szCs w:val="26"/>
        </w:rPr>
        <w:t xml:space="preserve"> «Южсибэнергосбыт» является ООО «СПК «Чистогорский».</w:t>
      </w:r>
    </w:p>
    <w:p w:rsidR="004F5F3E" w:rsidRDefault="0033700C">
      <w:pPr>
        <w:ind w:firstLine="709"/>
        <w:jc w:val="both"/>
        <w:rPr>
          <w:sz w:val="26"/>
          <w:szCs w:val="26"/>
        </w:rPr>
      </w:pPr>
      <w:r>
        <w:rPr>
          <w:sz w:val="26"/>
          <w:szCs w:val="26"/>
        </w:rPr>
        <w:t xml:space="preserve">Полезный отпуск электроэнергии (мощности) ООО «Южсибэнергосбыт» за 2017 год на территории Кемеровской области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w:t>
      </w:r>
    </w:p>
    <w:p w:rsidR="004F5F3E" w:rsidRDefault="0033700C">
      <w:pPr>
        <w:ind w:firstLine="709"/>
        <w:jc w:val="both"/>
        <w:rPr>
          <w:sz w:val="26"/>
          <w:szCs w:val="26"/>
        </w:rPr>
      </w:pPr>
      <w:r>
        <w:rPr>
          <w:sz w:val="26"/>
          <w:szCs w:val="26"/>
        </w:rPr>
        <w:t>ООО «Южсибэнергосбыт» не осуществляет энергосбытовую (и прочую хозяйственную) деятельность на территории других субъектов Российской Федерации (кроме Кемеровской области).</w:t>
      </w:r>
    </w:p>
    <w:p w:rsidR="004F5F3E" w:rsidRDefault="004F5F3E">
      <w:pPr>
        <w:ind w:firstLine="709"/>
        <w:jc w:val="both"/>
        <w:rPr>
          <w:sz w:val="26"/>
          <w:szCs w:val="26"/>
        </w:rPr>
      </w:pPr>
    </w:p>
    <w:p w:rsidR="004F5F3E" w:rsidRDefault="0033700C">
      <w:pPr>
        <w:numPr>
          <w:ilvl w:val="0"/>
          <w:numId w:val="3"/>
        </w:numPr>
        <w:ind w:left="0" w:firstLine="709"/>
        <w:jc w:val="both"/>
        <w:rPr>
          <w:sz w:val="26"/>
          <w:szCs w:val="26"/>
        </w:rPr>
      </w:pPr>
      <w:r>
        <w:rPr>
          <w:b/>
          <w:sz w:val="26"/>
          <w:szCs w:val="26"/>
        </w:rPr>
        <w:t>Публичное акционерное общество «Мосэнергосбыт»</w:t>
      </w:r>
      <w:r>
        <w:rPr>
          <w:sz w:val="26"/>
          <w:szCs w:val="26"/>
        </w:rPr>
        <w:t xml:space="preserve"> (далее –                     ПАО «</w:t>
      </w:r>
      <w:proofErr w:type="spellStart"/>
      <w:r>
        <w:rPr>
          <w:sz w:val="26"/>
          <w:szCs w:val="26"/>
        </w:rPr>
        <w:t>Мосэнергосбыт</w:t>
      </w:r>
      <w:proofErr w:type="spellEnd"/>
      <w:proofErr w:type="gramStart"/>
      <w:r>
        <w:rPr>
          <w:sz w:val="26"/>
          <w:szCs w:val="26"/>
        </w:rPr>
        <w:t>») (</w:t>
      </w:r>
      <w:r w:rsidR="004C5F6B" w:rsidRPr="004C5F6B">
        <w:rPr>
          <w:sz w:val="26"/>
          <w:szCs w:val="26"/>
        </w:rPr>
        <w:t>&lt;…&gt;</w:t>
      </w:r>
      <w:r>
        <w:rPr>
          <w:sz w:val="26"/>
          <w:szCs w:val="26"/>
        </w:rPr>
        <w:t>).</w:t>
      </w:r>
      <w:proofErr w:type="gramEnd"/>
    </w:p>
    <w:p w:rsidR="004F5F3E" w:rsidRDefault="0033700C">
      <w:pPr>
        <w:ind w:firstLine="709"/>
        <w:jc w:val="both"/>
        <w:rPr>
          <w:sz w:val="26"/>
          <w:szCs w:val="26"/>
        </w:rPr>
      </w:pPr>
      <w:r>
        <w:rPr>
          <w:sz w:val="26"/>
          <w:szCs w:val="26"/>
        </w:rPr>
        <w:t>ПАО «Мосэнергосбыт» входит в группу лиц ПАО «Интер РАО».</w:t>
      </w:r>
    </w:p>
    <w:p w:rsidR="004F5F3E" w:rsidRDefault="0033700C">
      <w:pPr>
        <w:ind w:firstLine="709"/>
        <w:jc w:val="both"/>
        <w:rPr>
          <w:sz w:val="26"/>
          <w:szCs w:val="26"/>
        </w:rPr>
      </w:pPr>
      <w:r>
        <w:rPr>
          <w:sz w:val="26"/>
          <w:szCs w:val="26"/>
        </w:rPr>
        <w:t xml:space="preserve">В 2017 году ПАО «Мосэнергосбыт» осуществляло поставку электроэнергии с оптового рынка в границах точек поставки </w:t>
      </w:r>
      <w:proofErr w:type="gramStart"/>
      <w:r>
        <w:rPr>
          <w:sz w:val="26"/>
          <w:szCs w:val="26"/>
        </w:rPr>
        <w:t>г</w:t>
      </w:r>
      <w:proofErr w:type="gramEnd"/>
      <w:r>
        <w:rPr>
          <w:sz w:val="26"/>
          <w:szCs w:val="26"/>
        </w:rPr>
        <w:t xml:space="preserve">. Кемерово (PMOSBU17) и (PMOSBU16). </w:t>
      </w:r>
    </w:p>
    <w:p w:rsidR="004F5F3E" w:rsidRDefault="0033700C">
      <w:pPr>
        <w:ind w:firstLine="709"/>
        <w:jc w:val="both"/>
        <w:rPr>
          <w:sz w:val="26"/>
          <w:szCs w:val="26"/>
        </w:rPr>
      </w:pPr>
      <w:r>
        <w:rPr>
          <w:sz w:val="26"/>
          <w:szCs w:val="26"/>
        </w:rPr>
        <w:t xml:space="preserve">Объем покупки электроэнергии с оптового рынка электроэнергии в интересах потребителей ПАО «Мосэнергосбыт» в Кемеровской области в 2017 году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w:t>
      </w:r>
      <w:proofErr w:type="gramStart"/>
      <w:r>
        <w:rPr>
          <w:sz w:val="26"/>
          <w:szCs w:val="26"/>
        </w:rPr>
        <w:t xml:space="preserve">., </w:t>
      </w:r>
      <w:proofErr w:type="gramEnd"/>
      <w:r>
        <w:rPr>
          <w:sz w:val="26"/>
          <w:szCs w:val="26"/>
        </w:rPr>
        <w:t xml:space="preserve">с розничного рынка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 кВтч  (ПАО «Кузбассэнергосбыт»).</w:t>
      </w:r>
    </w:p>
    <w:p w:rsidR="004F5F3E" w:rsidRDefault="0033700C">
      <w:pPr>
        <w:ind w:firstLine="709"/>
        <w:jc w:val="both"/>
        <w:rPr>
          <w:sz w:val="26"/>
          <w:szCs w:val="26"/>
        </w:rPr>
      </w:pPr>
      <w:r>
        <w:rPr>
          <w:sz w:val="26"/>
          <w:szCs w:val="26"/>
        </w:rPr>
        <w:t xml:space="preserve">ПАО «Мосэнергосбыт» на территории Кемеровской области в 2017 году не приобретало электрическую энергию (мощность) у субъектов генерации. </w:t>
      </w:r>
    </w:p>
    <w:p w:rsidR="004F5F3E" w:rsidRDefault="0033700C">
      <w:pPr>
        <w:ind w:firstLine="709"/>
        <w:jc w:val="both"/>
        <w:rPr>
          <w:sz w:val="26"/>
          <w:szCs w:val="26"/>
        </w:rPr>
      </w:pPr>
      <w:r>
        <w:rPr>
          <w:sz w:val="26"/>
          <w:szCs w:val="26"/>
        </w:rPr>
        <w:t>ПАО «Мосэнергосбыт» имеет статус гарантирующего поставщика электрической энергии на территории Москвы и Московской области.</w:t>
      </w:r>
    </w:p>
    <w:p w:rsidR="004F5F3E" w:rsidRDefault="0033700C">
      <w:pPr>
        <w:ind w:firstLine="709"/>
        <w:jc w:val="both"/>
        <w:rPr>
          <w:sz w:val="26"/>
          <w:szCs w:val="26"/>
        </w:rPr>
      </w:pPr>
      <w:r>
        <w:rPr>
          <w:sz w:val="26"/>
          <w:szCs w:val="26"/>
        </w:rPr>
        <w:t xml:space="preserve">Полезный отпуск электроэнергии ПАО «Мосэнергосбыт» в 2017 году на территории Кемеровской области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w:t>
      </w:r>
    </w:p>
    <w:p w:rsidR="004F5F3E" w:rsidRDefault="0033700C">
      <w:pPr>
        <w:ind w:firstLine="709"/>
        <w:jc w:val="both"/>
        <w:rPr>
          <w:sz w:val="26"/>
          <w:szCs w:val="26"/>
        </w:rPr>
      </w:pPr>
      <w:r>
        <w:rPr>
          <w:sz w:val="26"/>
          <w:szCs w:val="26"/>
        </w:rPr>
        <w:t xml:space="preserve">ПАО «Мосэнергосбыт» осуществляет деятельность по купле-продаже электрической энергии (без получения статуса гарантирующего поставщика) в 48 регионах Российской Федерации: </w:t>
      </w:r>
      <w:proofErr w:type="gramStart"/>
      <w:r>
        <w:rPr>
          <w:sz w:val="26"/>
          <w:szCs w:val="26"/>
        </w:rPr>
        <w:t>Адыгея, Алтайский край, Астраханская область, республика Башкорстан, Белгородская область, Брянская область, Владимировская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Нижегородская область, Новгородская область, Новосибирская область, Омская область, Оренбургская область, Орловская область, Пермский край, Ростовская</w:t>
      </w:r>
      <w:proofErr w:type="gramEnd"/>
      <w:r>
        <w:rPr>
          <w:sz w:val="26"/>
          <w:szCs w:val="26"/>
        </w:rPr>
        <w:t xml:space="preserve"> </w:t>
      </w:r>
      <w:proofErr w:type="gramStart"/>
      <w:r>
        <w:rPr>
          <w:sz w:val="26"/>
          <w:szCs w:val="26"/>
        </w:rPr>
        <w:t xml:space="preserve">область, Рязанская область, Самарская область, Санкт-Петербург, </w:t>
      </w:r>
      <w:r>
        <w:rPr>
          <w:sz w:val="26"/>
          <w:szCs w:val="26"/>
        </w:rPr>
        <w:lastRenderedPageBreak/>
        <w:t xml:space="preserve">Саратовская область, Свердловская область, Смоленская область, Ставропольский край, республика Татарстан, Тверская область, Томская область, Тульская область, Тюменская область, Удмуртская Республика, Ульяновская область, Челябинская область, Чувашская Республика, Ярославская область. </w:t>
      </w:r>
      <w:proofErr w:type="gramEnd"/>
    </w:p>
    <w:p w:rsidR="004F5F3E" w:rsidRDefault="004F5F3E">
      <w:pPr>
        <w:spacing w:after="200"/>
        <w:ind w:firstLine="709"/>
        <w:jc w:val="both"/>
        <w:rPr>
          <w:b/>
          <w:i/>
          <w:sz w:val="26"/>
          <w:szCs w:val="26"/>
        </w:rPr>
      </w:pPr>
    </w:p>
    <w:p w:rsidR="004F5F3E" w:rsidRDefault="0033700C">
      <w:pPr>
        <w:spacing w:after="200"/>
        <w:ind w:firstLine="709"/>
        <w:jc w:val="both"/>
        <w:rPr>
          <w:sz w:val="26"/>
          <w:szCs w:val="26"/>
        </w:rPr>
      </w:pPr>
      <w:r>
        <w:rPr>
          <w:b/>
          <w:i/>
          <w:sz w:val="26"/>
          <w:szCs w:val="26"/>
        </w:rPr>
        <w:t xml:space="preserve">Локальный рынок № 2: </w:t>
      </w:r>
    </w:p>
    <w:p w:rsidR="004F5F3E" w:rsidRDefault="0033700C">
      <w:pPr>
        <w:ind w:firstLine="709"/>
        <w:jc w:val="both"/>
        <w:rPr>
          <w:sz w:val="26"/>
          <w:szCs w:val="26"/>
        </w:rPr>
      </w:pPr>
      <w:r>
        <w:rPr>
          <w:b/>
          <w:sz w:val="26"/>
          <w:szCs w:val="26"/>
        </w:rPr>
        <w:t>1. Общество с ограниченной ответственностью «Металлэнергофинанс»</w:t>
      </w:r>
      <w:r>
        <w:rPr>
          <w:sz w:val="26"/>
          <w:szCs w:val="26"/>
        </w:rPr>
        <w:t xml:space="preserve">                             (ООО «Металлэнергофинанс</w:t>
      </w:r>
      <w:proofErr w:type="gramStart"/>
      <w:r>
        <w:rPr>
          <w:sz w:val="26"/>
          <w:szCs w:val="26"/>
        </w:rPr>
        <w:t>») (</w:t>
      </w:r>
      <w:r w:rsidR="004C5F6B" w:rsidRPr="004C5F6B">
        <w:rPr>
          <w:sz w:val="26"/>
          <w:szCs w:val="26"/>
        </w:rPr>
        <w:t>&lt;</w:t>
      </w:r>
      <w:r w:rsidR="004C5F6B">
        <w:rPr>
          <w:sz w:val="26"/>
          <w:szCs w:val="26"/>
        </w:rPr>
        <w:t>…</w:t>
      </w:r>
      <w:r w:rsidR="004C5F6B" w:rsidRPr="004C5F6B">
        <w:rPr>
          <w:sz w:val="26"/>
          <w:szCs w:val="26"/>
        </w:rPr>
        <w:t>&gt;</w:t>
      </w:r>
      <w:r>
        <w:rPr>
          <w:sz w:val="26"/>
          <w:szCs w:val="26"/>
        </w:rPr>
        <w:t xml:space="preserve">) – </w:t>
      </w:r>
      <w:proofErr w:type="gramEnd"/>
      <w:r>
        <w:rPr>
          <w:sz w:val="26"/>
          <w:szCs w:val="26"/>
        </w:rPr>
        <w:t>гарантирующий поставщик.</w:t>
      </w:r>
    </w:p>
    <w:p w:rsidR="004F5F3E" w:rsidRDefault="0033700C">
      <w:pPr>
        <w:ind w:firstLine="709"/>
        <w:jc w:val="both"/>
        <w:rPr>
          <w:sz w:val="26"/>
          <w:szCs w:val="26"/>
        </w:rPr>
      </w:pPr>
      <w:r>
        <w:rPr>
          <w:sz w:val="26"/>
          <w:szCs w:val="26"/>
        </w:rPr>
        <w:t>ООО «Металлэнергофинанс» принадлежит к группе лиц ООО «ЕвразХолдинг».</w:t>
      </w:r>
    </w:p>
    <w:p w:rsidR="004F5F3E" w:rsidRDefault="0033700C">
      <w:pPr>
        <w:ind w:firstLine="709"/>
        <w:jc w:val="both"/>
        <w:rPr>
          <w:sz w:val="26"/>
          <w:szCs w:val="26"/>
        </w:rPr>
      </w:pPr>
      <w:r>
        <w:rPr>
          <w:sz w:val="26"/>
          <w:szCs w:val="26"/>
        </w:rPr>
        <w:t xml:space="preserve">Информация об объеме покупной электроэнергии (мощности) за 2017 год:          </w:t>
      </w:r>
      <w:proofErr w:type="gramStart"/>
      <w:r>
        <w:rPr>
          <w:sz w:val="26"/>
          <w:szCs w:val="26"/>
        </w:rPr>
        <w:t>АО «ЦФР»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ПАО «Богучанская ГЭС»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АО «Кемеровская генерация» </w:t>
      </w:r>
      <w:r w:rsidR="00955E30">
        <w:rPr>
          <w:sz w:val="26"/>
          <w:szCs w:val="26"/>
        </w:rPr>
        <w:t>(</w:t>
      </w:r>
      <w:r w:rsidR="00955E30" w:rsidRPr="001A70F1">
        <w:rPr>
          <w:sz w:val="26"/>
          <w:szCs w:val="26"/>
        </w:rPr>
        <w:t>&lt;</w:t>
      </w:r>
      <w:r w:rsidR="00955E30">
        <w:rPr>
          <w:sz w:val="26"/>
          <w:szCs w:val="26"/>
        </w:rPr>
        <w:t>…</w:t>
      </w:r>
      <w:r w:rsidR="00955E30" w:rsidRPr="001A70F1">
        <w:rPr>
          <w:sz w:val="26"/>
          <w:szCs w:val="26"/>
        </w:rPr>
        <w:t>&gt;</w:t>
      </w:r>
      <w:r>
        <w:rPr>
          <w:sz w:val="26"/>
          <w:szCs w:val="26"/>
        </w:rPr>
        <w:t>кВтч); ПАО «Кузбассэнерго»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ОАО «Южно-Кузбасская ГРЭС»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АО «Ново-Кемеровская ТЭЦ»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АО «Кузнецкая ТЭЦ»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ПАО «Иркутскэнерго»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ПАО «РусГидро»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ПАО «Кузбассэнергосбыт»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 ООО «МЕЧЕЛ-ЭНЕРГО»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w:t>
      </w:r>
      <w:proofErr w:type="gramEnd"/>
    </w:p>
    <w:p w:rsidR="004F5F3E" w:rsidRDefault="0033700C">
      <w:pPr>
        <w:ind w:firstLine="709"/>
        <w:jc w:val="both"/>
        <w:rPr>
          <w:sz w:val="26"/>
          <w:szCs w:val="26"/>
        </w:rPr>
      </w:pPr>
      <w:r>
        <w:rPr>
          <w:sz w:val="26"/>
          <w:szCs w:val="26"/>
        </w:rPr>
        <w:t xml:space="preserve">Объем покупки мощности от поставщиков оптового рынка (за исключением     ПАО «Кузбассэнергосбыт») включает коэффициент резервирования мощности, объем покупки мощности от ООО «МЕЧЕЛ-ЭНЕРГО» и ПАО «Кузбассэнергосбыт» соответствует объемам реализации. </w:t>
      </w:r>
    </w:p>
    <w:p w:rsidR="004F5F3E" w:rsidRDefault="0033700C">
      <w:pPr>
        <w:ind w:firstLine="709"/>
        <w:jc w:val="both"/>
        <w:rPr>
          <w:sz w:val="26"/>
          <w:szCs w:val="26"/>
        </w:rPr>
      </w:pPr>
      <w:r>
        <w:rPr>
          <w:sz w:val="26"/>
          <w:szCs w:val="26"/>
        </w:rPr>
        <w:t xml:space="preserve">Поставка электрической энергии (мощности) в 2017 году у субъектов генерации не осуществлялись.  </w:t>
      </w:r>
    </w:p>
    <w:p w:rsidR="004F5F3E" w:rsidRDefault="0033700C">
      <w:pPr>
        <w:ind w:firstLine="709"/>
        <w:jc w:val="both"/>
        <w:rPr>
          <w:sz w:val="26"/>
          <w:szCs w:val="26"/>
        </w:rPr>
      </w:pPr>
      <w:r>
        <w:rPr>
          <w:sz w:val="26"/>
          <w:szCs w:val="26"/>
        </w:rPr>
        <w:t xml:space="preserve">Итого за 2017 год ООО «Металлэнергофинанс» было куплено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электроэнергии (мощности). Компания покупает электрическую энергию (мощность) как на оптовом, так и на розничном рынке. </w:t>
      </w:r>
    </w:p>
    <w:p w:rsidR="004F5F3E" w:rsidRDefault="0033700C">
      <w:pPr>
        <w:ind w:firstLine="709"/>
        <w:jc w:val="both"/>
        <w:rPr>
          <w:sz w:val="26"/>
          <w:szCs w:val="26"/>
        </w:rPr>
      </w:pPr>
      <w:r>
        <w:rPr>
          <w:sz w:val="26"/>
          <w:szCs w:val="26"/>
        </w:rPr>
        <w:t>Крупными потребителям</w:t>
      </w:r>
      <w:proofErr w:type="gramStart"/>
      <w:r>
        <w:rPr>
          <w:sz w:val="26"/>
          <w:szCs w:val="26"/>
        </w:rPr>
        <w:t>и ООО</w:t>
      </w:r>
      <w:proofErr w:type="gramEnd"/>
      <w:r>
        <w:rPr>
          <w:sz w:val="26"/>
          <w:szCs w:val="26"/>
        </w:rPr>
        <w:t xml:space="preserve"> «Металлэнергофинанс» являются предприятия горно-металлургической группы «ЕвразХолдинг»: ОАО «ЕВРАЗ ЗСМК»,                          ОАО «Евразруда», ПАО «Распадская».</w:t>
      </w:r>
    </w:p>
    <w:p w:rsidR="004F5F3E" w:rsidRDefault="0033700C">
      <w:pPr>
        <w:ind w:firstLine="709"/>
        <w:jc w:val="both"/>
        <w:rPr>
          <w:sz w:val="26"/>
          <w:szCs w:val="26"/>
        </w:rPr>
      </w:pPr>
      <w:r>
        <w:rPr>
          <w:sz w:val="26"/>
          <w:szCs w:val="26"/>
        </w:rPr>
        <w:t xml:space="preserve">Полезный отпуск электрической энергии (мощности)                                                   ООО «Металлэнергофинанс» в 2017 году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мощности –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МВт. Количество потребителей электрической энергии (мощности) в 2017 году составило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 юридические лица,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физические лица.</w:t>
      </w:r>
    </w:p>
    <w:p w:rsidR="004F5F3E" w:rsidRDefault="0033700C">
      <w:pPr>
        <w:ind w:firstLine="709"/>
        <w:jc w:val="both"/>
        <w:rPr>
          <w:sz w:val="26"/>
          <w:szCs w:val="26"/>
        </w:rPr>
      </w:pPr>
      <w:r>
        <w:rPr>
          <w:sz w:val="26"/>
          <w:szCs w:val="26"/>
        </w:rPr>
        <w:t>ООО «Металлэнергофинанс» также осуществляет деятельность по купле-продаже (поставке) электрической энергии (мощности) на территории Свердловской области, через филиал, находящийся в городе Нижний Тагил, ул. Ленина,67.</w:t>
      </w:r>
    </w:p>
    <w:p w:rsidR="004F5F3E" w:rsidRDefault="004F5F3E">
      <w:pPr>
        <w:ind w:firstLine="709"/>
        <w:jc w:val="both"/>
        <w:rPr>
          <w:b/>
          <w:sz w:val="26"/>
          <w:szCs w:val="26"/>
        </w:rPr>
      </w:pPr>
    </w:p>
    <w:p w:rsidR="004F5F3E" w:rsidRDefault="0033700C">
      <w:pPr>
        <w:ind w:firstLine="709"/>
        <w:jc w:val="both"/>
        <w:rPr>
          <w:sz w:val="26"/>
          <w:szCs w:val="26"/>
        </w:rPr>
      </w:pPr>
      <w:r>
        <w:rPr>
          <w:b/>
          <w:sz w:val="26"/>
          <w:szCs w:val="26"/>
        </w:rPr>
        <w:t xml:space="preserve"> 2. Акционерное общество «Межрегионэнергосбыт»</w:t>
      </w:r>
      <w:r>
        <w:rPr>
          <w:sz w:val="26"/>
          <w:szCs w:val="26"/>
        </w:rPr>
        <w:t xml:space="preserve"> </w:t>
      </w:r>
    </w:p>
    <w:p w:rsidR="004F5F3E" w:rsidRDefault="0033700C">
      <w:pPr>
        <w:ind w:firstLine="709"/>
        <w:jc w:val="both"/>
        <w:rPr>
          <w:sz w:val="26"/>
          <w:szCs w:val="26"/>
        </w:rPr>
      </w:pPr>
      <w:proofErr w:type="gramStart"/>
      <w:r>
        <w:rPr>
          <w:sz w:val="26"/>
          <w:szCs w:val="26"/>
        </w:rPr>
        <w:t xml:space="preserve">Суммарный фактический объем купленной электрической энергии в 2017 году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 у ООО «Металлэнергофинанс,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у      </w:t>
      </w:r>
      <w:r w:rsidR="00955E30">
        <w:rPr>
          <w:sz w:val="26"/>
          <w:szCs w:val="26"/>
        </w:rPr>
        <w:t xml:space="preserve">                  </w:t>
      </w:r>
      <w:r>
        <w:rPr>
          <w:sz w:val="26"/>
          <w:szCs w:val="26"/>
        </w:rPr>
        <w:t xml:space="preserve">ПАО «Кузбассэнергосбыт»). </w:t>
      </w:r>
      <w:proofErr w:type="gramEnd"/>
    </w:p>
    <w:p w:rsidR="004F5F3E" w:rsidRDefault="0033700C">
      <w:pPr>
        <w:ind w:firstLine="709"/>
        <w:jc w:val="both"/>
        <w:rPr>
          <w:sz w:val="26"/>
          <w:szCs w:val="26"/>
        </w:rPr>
      </w:pPr>
      <w:r>
        <w:rPr>
          <w:sz w:val="26"/>
          <w:szCs w:val="26"/>
        </w:rPr>
        <w:t>Полезный отпуск электроэнергии (мощности) в 2017 году в зоне деятельност</w:t>
      </w:r>
      <w:proofErr w:type="gramStart"/>
      <w:r>
        <w:rPr>
          <w:sz w:val="26"/>
          <w:szCs w:val="26"/>
        </w:rPr>
        <w:t>и ООО</w:t>
      </w:r>
      <w:proofErr w:type="gramEnd"/>
      <w:r>
        <w:rPr>
          <w:sz w:val="26"/>
          <w:szCs w:val="26"/>
        </w:rPr>
        <w:t xml:space="preserve"> «Металлэнергофинанс составил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кВтч  электрической энергии.</w:t>
      </w:r>
    </w:p>
    <w:p w:rsidR="004F5F3E" w:rsidRDefault="004F5F3E">
      <w:pPr>
        <w:ind w:firstLine="709"/>
        <w:jc w:val="both"/>
        <w:rPr>
          <w:b/>
          <w:sz w:val="26"/>
          <w:szCs w:val="26"/>
          <w:highlight w:val="yellow"/>
        </w:rPr>
      </w:pPr>
    </w:p>
    <w:p w:rsidR="004F5F3E" w:rsidRDefault="0033700C">
      <w:pPr>
        <w:numPr>
          <w:ilvl w:val="0"/>
          <w:numId w:val="5"/>
        </w:numPr>
        <w:ind w:left="0" w:firstLine="709"/>
        <w:jc w:val="both"/>
        <w:rPr>
          <w:sz w:val="26"/>
          <w:szCs w:val="26"/>
        </w:rPr>
      </w:pPr>
      <w:r>
        <w:rPr>
          <w:b/>
          <w:sz w:val="26"/>
          <w:szCs w:val="26"/>
        </w:rPr>
        <w:t>Общество с ограниченной ответственностью «РУСЭНЕРГОСБЫТ»</w:t>
      </w:r>
      <w:r>
        <w:rPr>
          <w:sz w:val="26"/>
          <w:szCs w:val="26"/>
        </w:rPr>
        <w:t xml:space="preserve"> </w:t>
      </w:r>
    </w:p>
    <w:p w:rsidR="004F5F3E" w:rsidRDefault="0033700C">
      <w:pPr>
        <w:ind w:firstLine="709"/>
        <w:jc w:val="both"/>
        <w:rPr>
          <w:sz w:val="26"/>
          <w:szCs w:val="26"/>
          <w:highlight w:val="yellow"/>
        </w:rPr>
      </w:pPr>
      <w:r>
        <w:rPr>
          <w:sz w:val="26"/>
          <w:szCs w:val="26"/>
        </w:rPr>
        <w:t>Объем полезного отпуска электроэнергии (мощности) ООО «РУСЭНЕРГОСБЫТ» за 2017 год на территории Кемеровской области в зоне деятельност</w:t>
      </w:r>
      <w:proofErr w:type="gramStart"/>
      <w:r>
        <w:rPr>
          <w:sz w:val="26"/>
          <w:szCs w:val="26"/>
        </w:rPr>
        <w:t>и                                   ООО</w:t>
      </w:r>
      <w:proofErr w:type="gramEnd"/>
      <w:r>
        <w:rPr>
          <w:sz w:val="26"/>
          <w:szCs w:val="26"/>
        </w:rPr>
        <w:t xml:space="preserve"> «Металлэнергофинанс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кВтч.</w:t>
      </w:r>
    </w:p>
    <w:p w:rsidR="004F5F3E" w:rsidRDefault="004F5F3E">
      <w:pPr>
        <w:spacing w:after="200"/>
        <w:ind w:firstLine="709"/>
        <w:jc w:val="both"/>
        <w:rPr>
          <w:sz w:val="26"/>
          <w:szCs w:val="26"/>
          <w:highlight w:val="yellow"/>
        </w:rPr>
      </w:pPr>
    </w:p>
    <w:p w:rsidR="004F5F3E" w:rsidRDefault="0033700C">
      <w:pPr>
        <w:numPr>
          <w:ilvl w:val="0"/>
          <w:numId w:val="5"/>
        </w:numPr>
        <w:jc w:val="both"/>
        <w:rPr>
          <w:sz w:val="26"/>
          <w:szCs w:val="26"/>
        </w:rPr>
      </w:pPr>
      <w:r>
        <w:rPr>
          <w:b/>
          <w:sz w:val="26"/>
          <w:szCs w:val="26"/>
        </w:rPr>
        <w:lastRenderedPageBreak/>
        <w:t>Общество с ограниченной ответственностью «МСК Энерго».</w:t>
      </w:r>
    </w:p>
    <w:p w:rsidR="004F5F3E" w:rsidRDefault="0033700C">
      <w:pPr>
        <w:ind w:firstLine="709"/>
        <w:jc w:val="both"/>
        <w:rPr>
          <w:sz w:val="26"/>
          <w:szCs w:val="26"/>
        </w:rPr>
      </w:pPr>
      <w:r>
        <w:rPr>
          <w:sz w:val="26"/>
          <w:szCs w:val="26"/>
        </w:rPr>
        <w:t xml:space="preserve">Объем полезного отпуска электрической энергии (мощности) в 2017 году в зоне действия ООО «Металлэнергофинанс» составил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кВтч. </w:t>
      </w:r>
    </w:p>
    <w:p w:rsidR="004F5F3E" w:rsidRDefault="004F5F3E">
      <w:pPr>
        <w:ind w:firstLine="709"/>
        <w:jc w:val="both"/>
        <w:rPr>
          <w:sz w:val="26"/>
          <w:szCs w:val="26"/>
        </w:rPr>
      </w:pPr>
    </w:p>
    <w:p w:rsidR="004F5F3E" w:rsidRDefault="0033700C">
      <w:pPr>
        <w:pStyle w:val="1"/>
        <w:spacing w:after="200"/>
        <w:ind w:firstLine="709"/>
        <w:jc w:val="center"/>
        <w:rPr>
          <w:b/>
          <w:i/>
          <w:sz w:val="26"/>
          <w:szCs w:val="26"/>
        </w:rPr>
      </w:pPr>
      <w:r>
        <w:rPr>
          <w:b/>
          <w:i/>
          <w:sz w:val="26"/>
          <w:szCs w:val="26"/>
        </w:rPr>
        <w:t>Расчет объема товарного рынка и долей хозяйствующих субъектов</w:t>
      </w:r>
    </w:p>
    <w:p w:rsidR="004F5F3E" w:rsidRDefault="0033700C">
      <w:pPr>
        <w:ind w:firstLine="709"/>
        <w:jc w:val="both"/>
        <w:rPr>
          <w:sz w:val="26"/>
          <w:szCs w:val="26"/>
        </w:rPr>
      </w:pPr>
      <w:r>
        <w:rPr>
          <w:sz w:val="26"/>
          <w:szCs w:val="26"/>
        </w:rPr>
        <w:t>Расчет общего объема электрической энергии за исследуемый период в продуктовых и географических границах рассматриваемого рынка и долей энергосбытовых организаций и производителей электрической энергии (мощности) на розничном рынке произведен на основании объема продаж (поставок) в натуральном выражении (кВтч).</w:t>
      </w:r>
    </w:p>
    <w:p w:rsidR="004F5F3E" w:rsidRDefault="0033700C">
      <w:pPr>
        <w:ind w:firstLine="709"/>
        <w:jc w:val="both"/>
        <w:rPr>
          <w:sz w:val="26"/>
          <w:szCs w:val="26"/>
        </w:rPr>
      </w:pPr>
      <w:r>
        <w:rPr>
          <w:sz w:val="26"/>
          <w:szCs w:val="26"/>
        </w:rPr>
        <w:t>Объем розничного рынка электрической энергии определяется как сумма объемов продажи (поставки) электрической энергии (мощности) энергосбытовыми организациями (в том числе гарантирующими поставщиками), производителями электрической энергии (мощности) на розничном рынке, осуществляющими деятельность по купле-продаже (поставке) электрической энергии (мощности) в соответствующих географических границах.</w:t>
      </w:r>
    </w:p>
    <w:p w:rsidR="004F5F3E" w:rsidRDefault="0033700C">
      <w:pPr>
        <w:ind w:firstLine="709"/>
        <w:jc w:val="both"/>
        <w:rPr>
          <w:sz w:val="26"/>
          <w:szCs w:val="26"/>
        </w:rPr>
      </w:pPr>
      <w:r>
        <w:rPr>
          <w:sz w:val="26"/>
          <w:szCs w:val="26"/>
        </w:rPr>
        <w:t xml:space="preserve">При этом чтобы не допустить повторный учет одного и того же объема электрической энергии, из полезного отпуска электрической энергии энергосбытовых компаний (в том числе гарантирующих поставщиков) был исключен объем полезного отпуска энергосбытовым организациям, которые продают данную энергию конечным потребителям. </w:t>
      </w:r>
    </w:p>
    <w:p w:rsidR="004F5F3E" w:rsidRDefault="0033700C">
      <w:pPr>
        <w:ind w:firstLine="709"/>
        <w:jc w:val="both"/>
        <w:rPr>
          <w:sz w:val="26"/>
          <w:szCs w:val="26"/>
        </w:rPr>
      </w:pPr>
      <w:r>
        <w:rPr>
          <w:sz w:val="26"/>
          <w:szCs w:val="26"/>
        </w:rPr>
        <w:t>Доля хозяйствующего субъекта на розничном рынке электрической энергии (мощности)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4F5F3E" w:rsidRDefault="0033700C">
      <w:pPr>
        <w:spacing w:after="200"/>
        <w:ind w:firstLine="709"/>
        <w:jc w:val="both"/>
        <w:rPr>
          <w:sz w:val="26"/>
          <w:szCs w:val="26"/>
        </w:rPr>
      </w:pPr>
      <w:r>
        <w:rPr>
          <w:sz w:val="26"/>
          <w:szCs w:val="26"/>
        </w:rPr>
        <w:t>Результаты расчетов объёма товарного рынка и долей хозяйствующих субъектов на каждом Локальном рынке представлены в Таблице 1, доли хозяйствующих субъектов в географических границах товарного рынка представлены в Таблице 2.</w:t>
      </w:r>
    </w:p>
    <w:p w:rsidR="004F5F3E" w:rsidRDefault="0033700C">
      <w:pPr>
        <w:spacing w:after="200"/>
        <w:jc w:val="right"/>
        <w:rPr>
          <w:b/>
          <w:sz w:val="26"/>
          <w:szCs w:val="26"/>
        </w:rPr>
      </w:pPr>
      <w:r>
        <w:rPr>
          <w:b/>
          <w:sz w:val="26"/>
          <w:szCs w:val="26"/>
        </w:rPr>
        <w:t xml:space="preserve">Таблица 1 – Объем товарного рынка </w:t>
      </w:r>
    </w:p>
    <w:tbl>
      <w:tblPr>
        <w:tblStyle w:val="af7"/>
        <w:tblW w:w="992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51"/>
        <w:gridCol w:w="4477"/>
        <w:gridCol w:w="3060"/>
        <w:gridCol w:w="1535"/>
      </w:tblGrid>
      <w:tr w:rsidR="004F5F3E">
        <w:trPr>
          <w:trHeight w:val="360"/>
        </w:trPr>
        <w:tc>
          <w:tcPr>
            <w:tcW w:w="851" w:type="dxa"/>
            <w:vMerge w:val="restart"/>
            <w:vAlign w:val="center"/>
          </w:tcPr>
          <w:p w:rsidR="004F5F3E" w:rsidRDefault="0033700C">
            <w:pPr>
              <w:jc w:val="center"/>
              <w:rPr>
                <w:b/>
              </w:rPr>
            </w:pPr>
            <w:r>
              <w:rPr>
                <w:b/>
              </w:rPr>
              <w:t xml:space="preserve">№ </w:t>
            </w:r>
          </w:p>
          <w:p w:rsidR="004F5F3E" w:rsidRDefault="0033700C">
            <w:pPr>
              <w:jc w:val="center"/>
              <w:rPr>
                <w:b/>
              </w:rPr>
            </w:pPr>
            <w:r>
              <w:rPr>
                <w:b/>
              </w:rPr>
              <w:t>п/п</w:t>
            </w:r>
          </w:p>
        </w:tc>
        <w:tc>
          <w:tcPr>
            <w:tcW w:w="4477" w:type="dxa"/>
            <w:vMerge w:val="restart"/>
            <w:vAlign w:val="center"/>
          </w:tcPr>
          <w:p w:rsidR="004F5F3E" w:rsidRDefault="0033700C">
            <w:pPr>
              <w:jc w:val="center"/>
              <w:rPr>
                <w:b/>
              </w:rPr>
            </w:pPr>
            <w:r>
              <w:rPr>
                <w:b/>
              </w:rPr>
              <w:t>Наименование энергосбытовой организации</w:t>
            </w:r>
          </w:p>
        </w:tc>
        <w:tc>
          <w:tcPr>
            <w:tcW w:w="3060" w:type="dxa"/>
            <w:vMerge w:val="restart"/>
            <w:vAlign w:val="center"/>
          </w:tcPr>
          <w:p w:rsidR="004F5F3E" w:rsidRDefault="0033700C">
            <w:pPr>
              <w:jc w:val="center"/>
              <w:rPr>
                <w:b/>
              </w:rPr>
            </w:pPr>
            <w:r>
              <w:rPr>
                <w:b/>
              </w:rPr>
              <w:t>Полезный отпуск электроэнергии, кВтч</w:t>
            </w:r>
          </w:p>
        </w:tc>
        <w:tc>
          <w:tcPr>
            <w:tcW w:w="1535" w:type="dxa"/>
            <w:vAlign w:val="center"/>
          </w:tcPr>
          <w:p w:rsidR="004F5F3E" w:rsidRDefault="0033700C">
            <w:pPr>
              <w:jc w:val="center"/>
              <w:rPr>
                <w:b/>
              </w:rPr>
            </w:pPr>
            <w:r>
              <w:rPr>
                <w:b/>
              </w:rPr>
              <w:t>Доля,</w:t>
            </w:r>
          </w:p>
        </w:tc>
      </w:tr>
      <w:tr w:rsidR="004F5F3E">
        <w:trPr>
          <w:trHeight w:val="200"/>
        </w:trPr>
        <w:tc>
          <w:tcPr>
            <w:tcW w:w="851" w:type="dxa"/>
            <w:vMerge/>
            <w:vAlign w:val="center"/>
          </w:tcPr>
          <w:p w:rsidR="004F5F3E" w:rsidRDefault="004F5F3E">
            <w:pPr>
              <w:widowControl w:val="0"/>
              <w:spacing w:line="276" w:lineRule="auto"/>
              <w:rPr>
                <w:b/>
              </w:rPr>
            </w:pPr>
          </w:p>
        </w:tc>
        <w:tc>
          <w:tcPr>
            <w:tcW w:w="4477" w:type="dxa"/>
            <w:vMerge/>
            <w:vAlign w:val="center"/>
          </w:tcPr>
          <w:p w:rsidR="004F5F3E" w:rsidRDefault="004F5F3E">
            <w:pPr>
              <w:widowControl w:val="0"/>
              <w:spacing w:line="276" w:lineRule="auto"/>
              <w:rPr>
                <w:b/>
              </w:rPr>
            </w:pPr>
          </w:p>
        </w:tc>
        <w:tc>
          <w:tcPr>
            <w:tcW w:w="3060" w:type="dxa"/>
            <w:vMerge/>
            <w:vAlign w:val="center"/>
          </w:tcPr>
          <w:p w:rsidR="004F5F3E" w:rsidRDefault="004F5F3E">
            <w:pPr>
              <w:rPr>
                <w:b/>
              </w:rPr>
            </w:pPr>
          </w:p>
          <w:p w:rsidR="004F5F3E" w:rsidRDefault="004F5F3E">
            <w:pPr>
              <w:rPr>
                <w:b/>
              </w:rPr>
            </w:pPr>
          </w:p>
          <w:p w:rsidR="004F5F3E" w:rsidRDefault="004F5F3E">
            <w:pPr>
              <w:rPr>
                <w:b/>
              </w:rPr>
            </w:pPr>
          </w:p>
        </w:tc>
        <w:tc>
          <w:tcPr>
            <w:tcW w:w="1535" w:type="dxa"/>
            <w:vAlign w:val="center"/>
          </w:tcPr>
          <w:p w:rsidR="004F5F3E" w:rsidRDefault="0033700C">
            <w:pPr>
              <w:jc w:val="center"/>
              <w:rPr>
                <w:b/>
              </w:rPr>
            </w:pPr>
            <w:r>
              <w:rPr>
                <w:b/>
              </w:rPr>
              <w:t>%</w:t>
            </w:r>
          </w:p>
        </w:tc>
      </w:tr>
      <w:tr w:rsidR="004F5F3E">
        <w:trPr>
          <w:trHeight w:val="300"/>
        </w:trPr>
        <w:tc>
          <w:tcPr>
            <w:tcW w:w="851" w:type="dxa"/>
            <w:vAlign w:val="center"/>
          </w:tcPr>
          <w:p w:rsidR="004F5F3E" w:rsidRDefault="0033700C">
            <w:pPr>
              <w:jc w:val="center"/>
              <w:rPr>
                <w:b/>
              </w:rPr>
            </w:pPr>
            <w:r>
              <w:rPr>
                <w:b/>
              </w:rPr>
              <w:t>1</w:t>
            </w:r>
          </w:p>
        </w:tc>
        <w:tc>
          <w:tcPr>
            <w:tcW w:w="4477" w:type="dxa"/>
            <w:vAlign w:val="center"/>
          </w:tcPr>
          <w:p w:rsidR="004F5F3E" w:rsidRDefault="0033700C">
            <w:pPr>
              <w:jc w:val="center"/>
              <w:rPr>
                <w:b/>
              </w:rPr>
            </w:pPr>
            <w:r>
              <w:rPr>
                <w:b/>
              </w:rPr>
              <w:t>2</w:t>
            </w:r>
          </w:p>
        </w:tc>
        <w:tc>
          <w:tcPr>
            <w:tcW w:w="3060" w:type="dxa"/>
            <w:vAlign w:val="center"/>
          </w:tcPr>
          <w:p w:rsidR="004F5F3E" w:rsidRDefault="0033700C">
            <w:pPr>
              <w:jc w:val="center"/>
              <w:rPr>
                <w:b/>
              </w:rPr>
            </w:pPr>
            <w:r>
              <w:rPr>
                <w:b/>
              </w:rPr>
              <w:t>3</w:t>
            </w:r>
          </w:p>
        </w:tc>
        <w:tc>
          <w:tcPr>
            <w:tcW w:w="1535" w:type="dxa"/>
            <w:vAlign w:val="center"/>
          </w:tcPr>
          <w:p w:rsidR="004F5F3E" w:rsidRDefault="0033700C">
            <w:pPr>
              <w:jc w:val="center"/>
              <w:rPr>
                <w:b/>
              </w:rPr>
            </w:pPr>
            <w:r>
              <w:rPr>
                <w:b/>
              </w:rPr>
              <w:t>4</w:t>
            </w:r>
          </w:p>
        </w:tc>
      </w:tr>
      <w:tr w:rsidR="004F5F3E">
        <w:trPr>
          <w:trHeight w:val="300"/>
        </w:trPr>
        <w:tc>
          <w:tcPr>
            <w:tcW w:w="9923" w:type="dxa"/>
            <w:gridSpan w:val="4"/>
            <w:vAlign w:val="center"/>
          </w:tcPr>
          <w:p w:rsidR="004F5F3E" w:rsidRDefault="0033700C">
            <w:pPr>
              <w:jc w:val="center"/>
              <w:rPr>
                <w:b/>
              </w:rPr>
            </w:pPr>
            <w:r>
              <w:rPr>
                <w:b/>
              </w:rPr>
              <w:t>Локальный рынок №1 – Зона ГП ПАО «Кузбассэнергосбыт»</w:t>
            </w:r>
          </w:p>
        </w:tc>
      </w:tr>
      <w:tr w:rsidR="004F5F3E">
        <w:trPr>
          <w:trHeight w:val="300"/>
        </w:trPr>
        <w:tc>
          <w:tcPr>
            <w:tcW w:w="851" w:type="dxa"/>
            <w:tcBorders>
              <w:top w:val="single" w:sz="4" w:space="0" w:color="000000"/>
              <w:bottom w:val="single" w:sz="4" w:space="0" w:color="000000"/>
            </w:tcBorders>
            <w:vAlign w:val="center"/>
          </w:tcPr>
          <w:p w:rsidR="004F5F3E" w:rsidRDefault="0033700C">
            <w:pPr>
              <w:jc w:val="center"/>
            </w:pPr>
            <w:r>
              <w:t>1</w:t>
            </w:r>
          </w:p>
        </w:tc>
        <w:tc>
          <w:tcPr>
            <w:tcW w:w="4477" w:type="dxa"/>
            <w:vAlign w:val="center"/>
          </w:tcPr>
          <w:p w:rsidR="004F5F3E" w:rsidRDefault="0033700C">
            <w:pPr>
              <w:jc w:val="center"/>
            </w:pPr>
            <w:r>
              <w:t>ПАО «Кузбассэнергосбыт»</w:t>
            </w:r>
          </w:p>
        </w:tc>
        <w:tc>
          <w:tcPr>
            <w:tcW w:w="3060" w:type="dxa"/>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tcBorders>
              <w:top w:val="single" w:sz="4" w:space="0" w:color="000000"/>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tcBorders>
              <w:top w:val="single" w:sz="4" w:space="0" w:color="000000"/>
            </w:tcBorders>
            <w:vAlign w:val="center"/>
          </w:tcPr>
          <w:p w:rsidR="004F5F3E" w:rsidRDefault="0033700C">
            <w:pPr>
              <w:jc w:val="center"/>
            </w:pPr>
            <w:r>
              <w:t>2</w:t>
            </w:r>
          </w:p>
        </w:tc>
        <w:tc>
          <w:tcPr>
            <w:tcW w:w="4477" w:type="dxa"/>
            <w:vAlign w:val="center"/>
          </w:tcPr>
          <w:p w:rsidR="004F5F3E" w:rsidRDefault="0033700C">
            <w:pPr>
              <w:jc w:val="center"/>
              <w:rPr>
                <w:highlight w:val="yellow"/>
              </w:rPr>
            </w:pPr>
            <w:r>
              <w:t>ООО «ЭСКК»</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tcBorders>
              <w:top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160"/>
        </w:trPr>
        <w:tc>
          <w:tcPr>
            <w:tcW w:w="851" w:type="dxa"/>
            <w:tcBorders>
              <w:bottom w:val="single" w:sz="4" w:space="0" w:color="000000"/>
            </w:tcBorders>
            <w:vAlign w:val="center"/>
          </w:tcPr>
          <w:p w:rsidR="004F5F3E" w:rsidRDefault="0033700C">
            <w:pPr>
              <w:jc w:val="center"/>
            </w:pPr>
            <w:r>
              <w:t>3</w:t>
            </w:r>
          </w:p>
        </w:tc>
        <w:tc>
          <w:tcPr>
            <w:tcW w:w="4477" w:type="dxa"/>
            <w:tcBorders>
              <w:bottom w:val="single" w:sz="4" w:space="0" w:color="000000"/>
            </w:tcBorders>
            <w:vAlign w:val="center"/>
          </w:tcPr>
          <w:p w:rsidR="004F5F3E" w:rsidRDefault="0033700C">
            <w:pPr>
              <w:jc w:val="center"/>
            </w:pPr>
            <w:r>
              <w:t>ООО «Главэнергосбыт»</w:t>
            </w:r>
          </w:p>
        </w:tc>
        <w:tc>
          <w:tcPr>
            <w:tcW w:w="3060" w:type="dxa"/>
            <w:tcBorders>
              <w:bottom w:val="single" w:sz="4" w:space="0" w:color="000000"/>
            </w:tcBorders>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tcBorders>
              <w:bottom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100"/>
        </w:trPr>
        <w:tc>
          <w:tcPr>
            <w:tcW w:w="851" w:type="dxa"/>
            <w:tcBorders>
              <w:top w:val="single" w:sz="4" w:space="0" w:color="000000"/>
            </w:tcBorders>
            <w:vAlign w:val="center"/>
          </w:tcPr>
          <w:p w:rsidR="004F5F3E" w:rsidRDefault="0033700C">
            <w:pPr>
              <w:jc w:val="center"/>
            </w:pPr>
            <w:r>
              <w:t>4</w:t>
            </w:r>
          </w:p>
        </w:tc>
        <w:tc>
          <w:tcPr>
            <w:tcW w:w="4477" w:type="dxa"/>
            <w:tcBorders>
              <w:top w:val="single" w:sz="4" w:space="0" w:color="000000"/>
            </w:tcBorders>
            <w:vAlign w:val="center"/>
          </w:tcPr>
          <w:p w:rsidR="004F5F3E" w:rsidRDefault="0033700C">
            <w:pPr>
              <w:jc w:val="center"/>
            </w:pPr>
            <w:r>
              <w:t>ООО «</w:t>
            </w:r>
            <w:proofErr w:type="gramStart"/>
            <w:r>
              <w:t>ЭК</w:t>
            </w:r>
            <w:proofErr w:type="gramEnd"/>
            <w:r>
              <w:t xml:space="preserve"> «СТИ»</w:t>
            </w:r>
          </w:p>
        </w:tc>
        <w:tc>
          <w:tcPr>
            <w:tcW w:w="3060" w:type="dxa"/>
            <w:tcBorders>
              <w:top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tcBorders>
              <w:top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vAlign w:val="center"/>
          </w:tcPr>
          <w:p w:rsidR="004F5F3E" w:rsidRDefault="0033700C">
            <w:pPr>
              <w:jc w:val="center"/>
            </w:pPr>
            <w:r>
              <w:t>5</w:t>
            </w:r>
          </w:p>
        </w:tc>
        <w:tc>
          <w:tcPr>
            <w:tcW w:w="4477" w:type="dxa"/>
            <w:vAlign w:val="center"/>
          </w:tcPr>
          <w:p w:rsidR="004F5F3E" w:rsidRDefault="0033700C">
            <w:pPr>
              <w:jc w:val="center"/>
              <w:rPr>
                <w:highlight w:val="yellow"/>
              </w:rPr>
            </w:pPr>
            <w:r>
              <w:t>ООО «РУСЭНЕРГОСБЫТ»</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vAlign w:val="center"/>
          </w:tcPr>
          <w:p w:rsidR="004F5F3E" w:rsidRDefault="0033700C">
            <w:pPr>
              <w:jc w:val="center"/>
            </w:pPr>
            <w:r>
              <w:t>6</w:t>
            </w:r>
          </w:p>
        </w:tc>
        <w:tc>
          <w:tcPr>
            <w:tcW w:w="4477" w:type="dxa"/>
            <w:vAlign w:val="center"/>
          </w:tcPr>
          <w:p w:rsidR="004F5F3E" w:rsidRDefault="0033700C">
            <w:pPr>
              <w:jc w:val="center"/>
              <w:rPr>
                <w:highlight w:val="yellow"/>
              </w:rPr>
            </w:pPr>
            <w:r>
              <w:t>АО «Сибурэнергоменеджмент»</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vAlign w:val="center"/>
          </w:tcPr>
          <w:p w:rsidR="004F5F3E" w:rsidRDefault="0033700C">
            <w:pPr>
              <w:jc w:val="center"/>
            </w:pPr>
            <w:r>
              <w:t>7</w:t>
            </w:r>
          </w:p>
        </w:tc>
        <w:tc>
          <w:tcPr>
            <w:tcW w:w="4477" w:type="dxa"/>
            <w:vAlign w:val="center"/>
          </w:tcPr>
          <w:p w:rsidR="004F5F3E" w:rsidRDefault="0033700C">
            <w:pPr>
              <w:jc w:val="center"/>
            </w:pPr>
            <w:r>
              <w:t>ЗАО «Энергопромышленная компания»</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vAlign w:val="center"/>
          </w:tcPr>
          <w:p w:rsidR="004F5F3E" w:rsidRDefault="0033700C">
            <w:pPr>
              <w:jc w:val="center"/>
            </w:pPr>
            <w:r>
              <w:t>8</w:t>
            </w:r>
          </w:p>
        </w:tc>
        <w:tc>
          <w:tcPr>
            <w:tcW w:w="4477" w:type="dxa"/>
            <w:vAlign w:val="center"/>
          </w:tcPr>
          <w:p w:rsidR="004F5F3E" w:rsidRDefault="0033700C">
            <w:pPr>
              <w:jc w:val="center"/>
            </w:pPr>
            <w:r>
              <w:t>ООО «Транснефтьэнерго»</w:t>
            </w:r>
          </w:p>
        </w:tc>
        <w:tc>
          <w:tcPr>
            <w:tcW w:w="3060" w:type="dxa"/>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40"/>
        </w:trPr>
        <w:tc>
          <w:tcPr>
            <w:tcW w:w="851" w:type="dxa"/>
            <w:vAlign w:val="center"/>
          </w:tcPr>
          <w:p w:rsidR="004F5F3E" w:rsidRDefault="0033700C">
            <w:pPr>
              <w:jc w:val="center"/>
            </w:pPr>
            <w:r>
              <w:t>9</w:t>
            </w:r>
          </w:p>
        </w:tc>
        <w:tc>
          <w:tcPr>
            <w:tcW w:w="4477" w:type="dxa"/>
            <w:vAlign w:val="center"/>
          </w:tcPr>
          <w:p w:rsidR="004F5F3E" w:rsidRDefault="0033700C">
            <w:pPr>
              <w:jc w:val="center"/>
              <w:rPr>
                <w:highlight w:val="yellow"/>
              </w:rPr>
            </w:pPr>
            <w:r>
              <w:t>АО «Межрегионэнергосбыт»</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420"/>
        </w:trPr>
        <w:tc>
          <w:tcPr>
            <w:tcW w:w="851" w:type="dxa"/>
            <w:vAlign w:val="center"/>
          </w:tcPr>
          <w:p w:rsidR="004F5F3E" w:rsidRDefault="0033700C">
            <w:pPr>
              <w:jc w:val="center"/>
            </w:pPr>
            <w:r>
              <w:t>10</w:t>
            </w:r>
          </w:p>
        </w:tc>
        <w:tc>
          <w:tcPr>
            <w:tcW w:w="4477" w:type="dxa"/>
            <w:vAlign w:val="center"/>
          </w:tcPr>
          <w:p w:rsidR="004F5F3E" w:rsidRDefault="0033700C">
            <w:pPr>
              <w:jc w:val="center"/>
              <w:rPr>
                <w:highlight w:val="yellow"/>
              </w:rPr>
            </w:pPr>
            <w:r>
              <w:t>ЗАО «Система»</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00"/>
        </w:trPr>
        <w:tc>
          <w:tcPr>
            <w:tcW w:w="851" w:type="dxa"/>
            <w:vAlign w:val="center"/>
          </w:tcPr>
          <w:p w:rsidR="004F5F3E" w:rsidRDefault="0033700C">
            <w:pPr>
              <w:jc w:val="center"/>
            </w:pPr>
            <w:r>
              <w:t>11</w:t>
            </w:r>
          </w:p>
        </w:tc>
        <w:tc>
          <w:tcPr>
            <w:tcW w:w="4477" w:type="dxa"/>
            <w:vAlign w:val="center"/>
          </w:tcPr>
          <w:p w:rsidR="004F5F3E" w:rsidRDefault="0033700C">
            <w:pPr>
              <w:jc w:val="center"/>
              <w:rPr>
                <w:highlight w:val="yellow"/>
              </w:rPr>
            </w:pPr>
            <w:r>
              <w:t>ООО «Промэнергосбыт»</w:t>
            </w:r>
          </w:p>
        </w:tc>
        <w:tc>
          <w:tcPr>
            <w:tcW w:w="3060" w:type="dxa"/>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00"/>
        </w:trPr>
        <w:tc>
          <w:tcPr>
            <w:tcW w:w="851" w:type="dxa"/>
            <w:vAlign w:val="center"/>
          </w:tcPr>
          <w:p w:rsidR="004F5F3E" w:rsidRDefault="0033700C">
            <w:pPr>
              <w:jc w:val="center"/>
            </w:pPr>
            <w:r>
              <w:lastRenderedPageBreak/>
              <w:t>12</w:t>
            </w:r>
          </w:p>
        </w:tc>
        <w:tc>
          <w:tcPr>
            <w:tcW w:w="4477" w:type="dxa"/>
            <w:vAlign w:val="center"/>
          </w:tcPr>
          <w:p w:rsidR="004F5F3E" w:rsidRDefault="0033700C">
            <w:pPr>
              <w:jc w:val="center"/>
            </w:pPr>
            <w:r>
              <w:t>ООО «МСК Энерго»</w:t>
            </w:r>
          </w:p>
        </w:tc>
        <w:tc>
          <w:tcPr>
            <w:tcW w:w="3060" w:type="dxa"/>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20"/>
        </w:trPr>
        <w:tc>
          <w:tcPr>
            <w:tcW w:w="851" w:type="dxa"/>
            <w:tcBorders>
              <w:bottom w:val="single" w:sz="4" w:space="0" w:color="000000"/>
            </w:tcBorders>
            <w:vAlign w:val="center"/>
          </w:tcPr>
          <w:p w:rsidR="004F5F3E" w:rsidRDefault="0033700C">
            <w:pPr>
              <w:jc w:val="center"/>
            </w:pPr>
            <w:r>
              <w:t>13</w:t>
            </w:r>
          </w:p>
        </w:tc>
        <w:tc>
          <w:tcPr>
            <w:tcW w:w="4477" w:type="dxa"/>
            <w:tcBorders>
              <w:bottom w:val="single" w:sz="4" w:space="0" w:color="000000"/>
            </w:tcBorders>
            <w:vAlign w:val="center"/>
          </w:tcPr>
          <w:p w:rsidR="004F5F3E" w:rsidRDefault="0033700C">
            <w:pPr>
              <w:jc w:val="center"/>
            </w:pPr>
            <w:r>
              <w:t>ООО «РГМЭК»</w:t>
            </w:r>
          </w:p>
        </w:tc>
        <w:tc>
          <w:tcPr>
            <w:tcW w:w="3060" w:type="dxa"/>
            <w:tcBorders>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tcBorders>
              <w:bottom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80"/>
        </w:trPr>
        <w:tc>
          <w:tcPr>
            <w:tcW w:w="851" w:type="dxa"/>
            <w:tcBorders>
              <w:top w:val="single" w:sz="4" w:space="0" w:color="000000"/>
              <w:bottom w:val="single" w:sz="4" w:space="0" w:color="000000"/>
            </w:tcBorders>
            <w:vAlign w:val="center"/>
          </w:tcPr>
          <w:p w:rsidR="004F5F3E" w:rsidRDefault="0033700C">
            <w:pPr>
              <w:jc w:val="center"/>
            </w:pPr>
            <w:r>
              <w:t>14</w:t>
            </w:r>
          </w:p>
        </w:tc>
        <w:tc>
          <w:tcPr>
            <w:tcW w:w="4477" w:type="dxa"/>
            <w:tcBorders>
              <w:top w:val="single" w:sz="4" w:space="0" w:color="000000"/>
              <w:bottom w:val="single" w:sz="4" w:space="0" w:color="000000"/>
            </w:tcBorders>
            <w:vAlign w:val="center"/>
          </w:tcPr>
          <w:p w:rsidR="004F5F3E" w:rsidRDefault="0033700C">
            <w:pPr>
              <w:jc w:val="center"/>
            </w:pPr>
            <w:r>
              <w:t>ООО «РН ЭНЕРГО»</w:t>
            </w:r>
          </w:p>
        </w:tc>
        <w:tc>
          <w:tcPr>
            <w:tcW w:w="3060" w:type="dxa"/>
            <w:tcBorders>
              <w:top w:val="single" w:sz="4" w:space="0" w:color="000000"/>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vMerge w:val="restart"/>
            <w:tcBorders>
              <w:top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240"/>
        </w:trPr>
        <w:tc>
          <w:tcPr>
            <w:tcW w:w="851" w:type="dxa"/>
            <w:tcBorders>
              <w:top w:val="single" w:sz="4" w:space="0" w:color="000000"/>
              <w:bottom w:val="single" w:sz="4" w:space="0" w:color="000000"/>
            </w:tcBorders>
            <w:vAlign w:val="center"/>
          </w:tcPr>
          <w:p w:rsidR="004F5F3E" w:rsidRDefault="0033700C">
            <w:pPr>
              <w:jc w:val="center"/>
            </w:pPr>
            <w:r>
              <w:t>15</w:t>
            </w:r>
          </w:p>
        </w:tc>
        <w:tc>
          <w:tcPr>
            <w:tcW w:w="4477" w:type="dxa"/>
            <w:tcBorders>
              <w:top w:val="single" w:sz="4" w:space="0" w:color="000000"/>
              <w:bottom w:val="single" w:sz="4" w:space="0" w:color="000000"/>
            </w:tcBorders>
            <w:vAlign w:val="center"/>
          </w:tcPr>
          <w:p w:rsidR="004F5F3E" w:rsidRDefault="0033700C">
            <w:pPr>
              <w:jc w:val="center"/>
            </w:pPr>
            <w:r>
              <w:t>ПАО «Мосэнергосбыт»</w:t>
            </w:r>
          </w:p>
        </w:tc>
        <w:tc>
          <w:tcPr>
            <w:tcW w:w="3060" w:type="dxa"/>
            <w:tcBorders>
              <w:top w:val="single" w:sz="4" w:space="0" w:color="000000"/>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vMerge/>
            <w:tcBorders>
              <w:top w:val="single" w:sz="4" w:space="0" w:color="000000"/>
            </w:tcBorders>
            <w:vAlign w:val="bottom"/>
          </w:tcPr>
          <w:p w:rsidR="004F5F3E" w:rsidRDefault="004F5F3E">
            <w:pPr>
              <w:jc w:val="center"/>
              <w:rPr>
                <w:b/>
              </w:rPr>
            </w:pPr>
          </w:p>
        </w:tc>
      </w:tr>
      <w:tr w:rsidR="004F5F3E">
        <w:trPr>
          <w:trHeight w:val="220"/>
        </w:trPr>
        <w:tc>
          <w:tcPr>
            <w:tcW w:w="851" w:type="dxa"/>
            <w:tcBorders>
              <w:top w:val="single" w:sz="4" w:space="0" w:color="000000"/>
              <w:bottom w:val="single" w:sz="4" w:space="0" w:color="000000"/>
            </w:tcBorders>
            <w:vAlign w:val="center"/>
          </w:tcPr>
          <w:p w:rsidR="004F5F3E" w:rsidRDefault="0033700C">
            <w:pPr>
              <w:jc w:val="center"/>
            </w:pPr>
            <w:r>
              <w:t>16</w:t>
            </w:r>
          </w:p>
        </w:tc>
        <w:tc>
          <w:tcPr>
            <w:tcW w:w="4477" w:type="dxa"/>
            <w:tcBorders>
              <w:top w:val="single" w:sz="4" w:space="0" w:color="000000"/>
              <w:bottom w:val="single" w:sz="4" w:space="0" w:color="000000"/>
            </w:tcBorders>
            <w:vAlign w:val="center"/>
          </w:tcPr>
          <w:p w:rsidR="004F5F3E" w:rsidRDefault="0033700C">
            <w:pPr>
              <w:jc w:val="center"/>
            </w:pPr>
            <w:r>
              <w:t>ООО «Энергосбыт»</w:t>
            </w:r>
          </w:p>
        </w:tc>
        <w:tc>
          <w:tcPr>
            <w:tcW w:w="3060" w:type="dxa"/>
            <w:tcBorders>
              <w:top w:val="single" w:sz="4" w:space="0" w:color="000000"/>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tcBorders>
              <w:top w:val="single" w:sz="4" w:space="0" w:color="000000"/>
              <w:bottom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955E30" w:rsidTr="006A2A84">
        <w:trPr>
          <w:trHeight w:val="120"/>
        </w:trPr>
        <w:tc>
          <w:tcPr>
            <w:tcW w:w="851" w:type="dxa"/>
            <w:tcBorders>
              <w:top w:val="single" w:sz="4" w:space="0" w:color="000000"/>
              <w:bottom w:val="single" w:sz="4" w:space="0" w:color="000000"/>
            </w:tcBorders>
            <w:vAlign w:val="center"/>
          </w:tcPr>
          <w:p w:rsidR="00955E30" w:rsidRDefault="00955E30">
            <w:pPr>
              <w:jc w:val="center"/>
            </w:pPr>
            <w:r>
              <w:t>17</w:t>
            </w:r>
          </w:p>
        </w:tc>
        <w:tc>
          <w:tcPr>
            <w:tcW w:w="4477" w:type="dxa"/>
            <w:tcBorders>
              <w:top w:val="single" w:sz="4" w:space="0" w:color="000000"/>
              <w:bottom w:val="single" w:sz="4" w:space="0" w:color="000000"/>
            </w:tcBorders>
            <w:vAlign w:val="center"/>
          </w:tcPr>
          <w:p w:rsidR="00955E30" w:rsidRDefault="00955E30">
            <w:pPr>
              <w:jc w:val="center"/>
            </w:pPr>
            <w:r>
              <w:t>ОАО «Новосибирскэнергосбыт»</w:t>
            </w:r>
          </w:p>
        </w:tc>
        <w:tc>
          <w:tcPr>
            <w:tcW w:w="3060" w:type="dxa"/>
            <w:tcBorders>
              <w:top w:val="single" w:sz="4" w:space="0" w:color="000000"/>
              <w:bottom w:val="single" w:sz="4" w:space="0" w:color="000000"/>
            </w:tcBorders>
          </w:tcPr>
          <w:p w:rsidR="00955E30" w:rsidRDefault="00955E30" w:rsidP="00955E30">
            <w:pPr>
              <w:jc w:val="center"/>
            </w:pPr>
            <w:r w:rsidRPr="00613F0D">
              <w:rPr>
                <w:sz w:val="26"/>
                <w:szCs w:val="26"/>
              </w:rPr>
              <w:t>&lt;…&gt;</w:t>
            </w:r>
          </w:p>
        </w:tc>
        <w:tc>
          <w:tcPr>
            <w:tcW w:w="1535" w:type="dxa"/>
            <w:tcBorders>
              <w:top w:val="single" w:sz="4" w:space="0" w:color="000000"/>
              <w:bottom w:val="single" w:sz="4" w:space="0" w:color="000000"/>
            </w:tcBorders>
          </w:tcPr>
          <w:p w:rsidR="00955E30" w:rsidRDefault="00955E30" w:rsidP="00955E30">
            <w:pPr>
              <w:jc w:val="center"/>
            </w:pPr>
            <w:r w:rsidRPr="000E6367">
              <w:rPr>
                <w:sz w:val="26"/>
                <w:szCs w:val="26"/>
              </w:rPr>
              <w:t>&lt;…&gt;</w:t>
            </w:r>
          </w:p>
        </w:tc>
      </w:tr>
      <w:tr w:rsidR="00955E30" w:rsidTr="006A2A84">
        <w:trPr>
          <w:trHeight w:val="100"/>
        </w:trPr>
        <w:tc>
          <w:tcPr>
            <w:tcW w:w="851" w:type="dxa"/>
            <w:tcBorders>
              <w:top w:val="single" w:sz="4" w:space="0" w:color="000000"/>
              <w:bottom w:val="single" w:sz="4" w:space="0" w:color="000000"/>
            </w:tcBorders>
            <w:vAlign w:val="center"/>
          </w:tcPr>
          <w:p w:rsidR="00955E30" w:rsidRDefault="00955E30">
            <w:pPr>
              <w:jc w:val="center"/>
            </w:pPr>
            <w:r>
              <w:t>18</w:t>
            </w:r>
          </w:p>
        </w:tc>
        <w:tc>
          <w:tcPr>
            <w:tcW w:w="4477" w:type="dxa"/>
            <w:tcBorders>
              <w:top w:val="single" w:sz="4" w:space="0" w:color="000000"/>
              <w:bottom w:val="single" w:sz="4" w:space="0" w:color="000000"/>
            </w:tcBorders>
            <w:vAlign w:val="center"/>
          </w:tcPr>
          <w:p w:rsidR="00955E30" w:rsidRDefault="00955E30">
            <w:pPr>
              <w:jc w:val="center"/>
            </w:pPr>
            <w:r>
              <w:t>ООО «Магнит-Энерго»</w:t>
            </w:r>
          </w:p>
        </w:tc>
        <w:tc>
          <w:tcPr>
            <w:tcW w:w="3060" w:type="dxa"/>
            <w:tcBorders>
              <w:top w:val="single" w:sz="4" w:space="0" w:color="000000"/>
              <w:bottom w:val="single" w:sz="4" w:space="0" w:color="000000"/>
            </w:tcBorders>
          </w:tcPr>
          <w:p w:rsidR="00955E30" w:rsidRDefault="00955E30" w:rsidP="00955E30">
            <w:pPr>
              <w:jc w:val="center"/>
            </w:pPr>
            <w:r w:rsidRPr="00613F0D">
              <w:rPr>
                <w:sz w:val="26"/>
                <w:szCs w:val="26"/>
              </w:rPr>
              <w:t>&lt;…&gt;</w:t>
            </w:r>
          </w:p>
        </w:tc>
        <w:tc>
          <w:tcPr>
            <w:tcW w:w="1535" w:type="dxa"/>
            <w:tcBorders>
              <w:top w:val="single" w:sz="4" w:space="0" w:color="000000"/>
              <w:bottom w:val="single" w:sz="4" w:space="0" w:color="000000"/>
            </w:tcBorders>
          </w:tcPr>
          <w:p w:rsidR="00955E30" w:rsidRDefault="00955E30" w:rsidP="00955E30">
            <w:pPr>
              <w:jc w:val="center"/>
            </w:pPr>
            <w:r w:rsidRPr="000E6367">
              <w:rPr>
                <w:sz w:val="26"/>
                <w:szCs w:val="26"/>
              </w:rPr>
              <w:t>&lt;…&gt;</w:t>
            </w:r>
          </w:p>
        </w:tc>
      </w:tr>
      <w:tr w:rsidR="00955E30" w:rsidTr="006A2A84">
        <w:trPr>
          <w:trHeight w:val="120"/>
        </w:trPr>
        <w:tc>
          <w:tcPr>
            <w:tcW w:w="851" w:type="dxa"/>
            <w:tcBorders>
              <w:top w:val="single" w:sz="4" w:space="0" w:color="000000"/>
              <w:bottom w:val="single" w:sz="4" w:space="0" w:color="000000"/>
            </w:tcBorders>
            <w:vAlign w:val="center"/>
          </w:tcPr>
          <w:p w:rsidR="00955E30" w:rsidRDefault="00955E30">
            <w:pPr>
              <w:jc w:val="center"/>
            </w:pPr>
            <w:r>
              <w:t>19</w:t>
            </w:r>
          </w:p>
        </w:tc>
        <w:tc>
          <w:tcPr>
            <w:tcW w:w="4477" w:type="dxa"/>
            <w:tcBorders>
              <w:top w:val="single" w:sz="4" w:space="0" w:color="000000"/>
              <w:bottom w:val="single" w:sz="4" w:space="0" w:color="000000"/>
            </w:tcBorders>
            <w:vAlign w:val="center"/>
          </w:tcPr>
          <w:p w:rsidR="00955E30" w:rsidRDefault="00955E30">
            <w:pPr>
              <w:jc w:val="center"/>
            </w:pPr>
            <w:r>
              <w:t>ООО «</w:t>
            </w:r>
            <w:proofErr w:type="gramStart"/>
            <w:r>
              <w:t>ЭК</w:t>
            </w:r>
            <w:proofErr w:type="gramEnd"/>
            <w:r>
              <w:t xml:space="preserve"> СибМайнинг»</w:t>
            </w:r>
          </w:p>
        </w:tc>
        <w:tc>
          <w:tcPr>
            <w:tcW w:w="3060" w:type="dxa"/>
            <w:tcBorders>
              <w:top w:val="single" w:sz="4" w:space="0" w:color="000000"/>
              <w:bottom w:val="single" w:sz="4" w:space="0" w:color="000000"/>
            </w:tcBorders>
          </w:tcPr>
          <w:p w:rsidR="00955E30" w:rsidRDefault="00955E30" w:rsidP="00955E30">
            <w:pPr>
              <w:jc w:val="center"/>
            </w:pPr>
            <w:r w:rsidRPr="00613F0D">
              <w:rPr>
                <w:sz w:val="26"/>
                <w:szCs w:val="26"/>
              </w:rPr>
              <w:t>&lt;…&gt;</w:t>
            </w:r>
          </w:p>
        </w:tc>
        <w:tc>
          <w:tcPr>
            <w:tcW w:w="1535" w:type="dxa"/>
            <w:tcBorders>
              <w:top w:val="single" w:sz="4" w:space="0" w:color="000000"/>
              <w:bottom w:val="single" w:sz="4" w:space="0" w:color="000000"/>
            </w:tcBorders>
            <w:vAlign w:val="bottom"/>
          </w:tcPr>
          <w:p w:rsidR="00955E30" w:rsidRDefault="00955E30">
            <w:pPr>
              <w:jc w:val="center"/>
              <w:rPr>
                <w:b/>
              </w:rPr>
            </w:pPr>
            <w:r w:rsidRPr="001A70F1">
              <w:rPr>
                <w:sz w:val="26"/>
                <w:szCs w:val="26"/>
              </w:rPr>
              <w:t>&lt;</w:t>
            </w:r>
            <w:r>
              <w:rPr>
                <w:sz w:val="26"/>
                <w:szCs w:val="26"/>
              </w:rPr>
              <w:t>…</w:t>
            </w:r>
            <w:r w:rsidRPr="001A70F1">
              <w:rPr>
                <w:sz w:val="26"/>
                <w:szCs w:val="26"/>
              </w:rPr>
              <w:t>&gt;</w:t>
            </w:r>
          </w:p>
        </w:tc>
      </w:tr>
      <w:tr w:rsidR="00955E30" w:rsidTr="006A2A84">
        <w:trPr>
          <w:trHeight w:val="120"/>
        </w:trPr>
        <w:tc>
          <w:tcPr>
            <w:tcW w:w="851" w:type="dxa"/>
            <w:tcBorders>
              <w:top w:val="single" w:sz="4" w:space="0" w:color="000000"/>
              <w:bottom w:val="single" w:sz="4" w:space="0" w:color="000000"/>
            </w:tcBorders>
            <w:vAlign w:val="center"/>
          </w:tcPr>
          <w:p w:rsidR="00955E30" w:rsidRDefault="00955E30">
            <w:pPr>
              <w:jc w:val="center"/>
            </w:pPr>
            <w:r>
              <w:t>20</w:t>
            </w:r>
          </w:p>
        </w:tc>
        <w:tc>
          <w:tcPr>
            <w:tcW w:w="4477" w:type="dxa"/>
            <w:tcBorders>
              <w:top w:val="single" w:sz="4" w:space="0" w:color="000000"/>
              <w:bottom w:val="single" w:sz="4" w:space="0" w:color="000000"/>
            </w:tcBorders>
            <w:vAlign w:val="center"/>
          </w:tcPr>
          <w:p w:rsidR="00955E30" w:rsidRDefault="00955E30">
            <w:pPr>
              <w:jc w:val="center"/>
            </w:pPr>
            <w:r>
              <w:t>ООО «Лукойл-Энергосервис»</w:t>
            </w:r>
          </w:p>
        </w:tc>
        <w:tc>
          <w:tcPr>
            <w:tcW w:w="3060" w:type="dxa"/>
            <w:tcBorders>
              <w:top w:val="single" w:sz="4" w:space="0" w:color="000000"/>
              <w:bottom w:val="single" w:sz="4" w:space="0" w:color="000000"/>
            </w:tcBorders>
          </w:tcPr>
          <w:p w:rsidR="00955E30" w:rsidRDefault="00955E30" w:rsidP="00955E30">
            <w:pPr>
              <w:jc w:val="center"/>
            </w:pPr>
            <w:r w:rsidRPr="00613F0D">
              <w:rPr>
                <w:sz w:val="26"/>
                <w:szCs w:val="26"/>
              </w:rPr>
              <w:t>&lt;…&gt;</w:t>
            </w:r>
          </w:p>
        </w:tc>
        <w:tc>
          <w:tcPr>
            <w:tcW w:w="1535" w:type="dxa"/>
            <w:tcBorders>
              <w:top w:val="single" w:sz="4" w:space="0" w:color="000000"/>
              <w:bottom w:val="single" w:sz="4" w:space="0" w:color="000000"/>
            </w:tcBorders>
            <w:vAlign w:val="bottom"/>
          </w:tcPr>
          <w:p w:rsidR="00955E30"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120"/>
        </w:trPr>
        <w:tc>
          <w:tcPr>
            <w:tcW w:w="851" w:type="dxa"/>
            <w:tcBorders>
              <w:top w:val="single" w:sz="4" w:space="0" w:color="000000"/>
              <w:bottom w:val="single" w:sz="4" w:space="0" w:color="000000"/>
            </w:tcBorders>
            <w:vAlign w:val="center"/>
          </w:tcPr>
          <w:p w:rsidR="004F5F3E" w:rsidRDefault="0033700C">
            <w:pPr>
              <w:jc w:val="center"/>
            </w:pPr>
            <w:r>
              <w:t>21</w:t>
            </w:r>
          </w:p>
        </w:tc>
        <w:tc>
          <w:tcPr>
            <w:tcW w:w="4477" w:type="dxa"/>
            <w:tcBorders>
              <w:top w:val="single" w:sz="4" w:space="0" w:color="000000"/>
              <w:bottom w:val="single" w:sz="4" w:space="0" w:color="000000"/>
            </w:tcBorders>
            <w:vAlign w:val="center"/>
          </w:tcPr>
          <w:p w:rsidR="004F5F3E" w:rsidRDefault="0033700C">
            <w:pPr>
              <w:jc w:val="center"/>
            </w:pPr>
            <w:r>
              <w:t>ООО «Южсибэнергосбыт»</w:t>
            </w:r>
          </w:p>
        </w:tc>
        <w:tc>
          <w:tcPr>
            <w:tcW w:w="3060" w:type="dxa"/>
            <w:tcBorders>
              <w:top w:val="single" w:sz="4" w:space="0" w:color="000000"/>
              <w:bottom w:val="single" w:sz="4" w:space="0" w:color="000000"/>
            </w:tcBorders>
            <w:vAlign w:val="center"/>
          </w:tcPr>
          <w:p w:rsidR="004F5F3E" w:rsidRDefault="00955E30">
            <w:pPr>
              <w:jc w:val="center"/>
              <w:rPr>
                <w:b/>
              </w:rPr>
            </w:pPr>
            <w:r w:rsidRPr="001A70F1">
              <w:rPr>
                <w:sz w:val="26"/>
                <w:szCs w:val="26"/>
              </w:rPr>
              <w:t>&lt;</w:t>
            </w:r>
            <w:r>
              <w:rPr>
                <w:sz w:val="26"/>
                <w:szCs w:val="26"/>
              </w:rPr>
              <w:t>…</w:t>
            </w:r>
            <w:r w:rsidRPr="001A70F1">
              <w:rPr>
                <w:sz w:val="26"/>
                <w:szCs w:val="26"/>
              </w:rPr>
              <w:t>&gt;</w:t>
            </w:r>
          </w:p>
        </w:tc>
        <w:tc>
          <w:tcPr>
            <w:tcW w:w="1535" w:type="dxa"/>
            <w:tcBorders>
              <w:top w:val="single" w:sz="4" w:space="0" w:color="000000"/>
              <w:bottom w:val="single" w:sz="4" w:space="0" w:color="000000"/>
            </w:tcBorders>
            <w:vAlign w:val="bottom"/>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20"/>
        </w:trPr>
        <w:tc>
          <w:tcPr>
            <w:tcW w:w="5328" w:type="dxa"/>
            <w:gridSpan w:val="2"/>
            <w:tcBorders>
              <w:top w:val="single" w:sz="4" w:space="0" w:color="000000"/>
            </w:tcBorders>
            <w:vAlign w:val="center"/>
          </w:tcPr>
          <w:p w:rsidR="004F5F3E" w:rsidRDefault="0033700C">
            <w:pPr>
              <w:jc w:val="right"/>
              <w:rPr>
                <w:b/>
                <w:highlight w:val="yellow"/>
              </w:rPr>
            </w:pPr>
            <w:r>
              <w:rPr>
                <w:b/>
              </w:rPr>
              <w:t>ИТОГО</w:t>
            </w:r>
          </w:p>
        </w:tc>
        <w:tc>
          <w:tcPr>
            <w:tcW w:w="3060" w:type="dxa"/>
            <w:tcBorders>
              <w:top w:val="single" w:sz="4" w:space="0" w:color="000000"/>
            </w:tcBorders>
            <w:vAlign w:val="center"/>
          </w:tcPr>
          <w:p w:rsidR="004F5F3E" w:rsidRDefault="00955E30">
            <w:pPr>
              <w:jc w:val="center"/>
              <w:rPr>
                <w:b/>
                <w:highlight w:val="yellow"/>
              </w:rPr>
            </w:pPr>
            <w:r w:rsidRPr="001A70F1">
              <w:rPr>
                <w:sz w:val="26"/>
                <w:szCs w:val="26"/>
              </w:rPr>
              <w:t>&lt;</w:t>
            </w:r>
            <w:r>
              <w:rPr>
                <w:sz w:val="26"/>
                <w:szCs w:val="26"/>
              </w:rPr>
              <w:t>…</w:t>
            </w:r>
            <w:r w:rsidRPr="001A70F1">
              <w:rPr>
                <w:sz w:val="26"/>
                <w:szCs w:val="26"/>
              </w:rPr>
              <w:t>&gt;</w:t>
            </w:r>
          </w:p>
        </w:tc>
        <w:tc>
          <w:tcPr>
            <w:tcW w:w="1535" w:type="dxa"/>
            <w:tcBorders>
              <w:top w:val="single" w:sz="4" w:space="0" w:color="000000"/>
            </w:tcBorders>
          </w:tcPr>
          <w:p w:rsidR="004F5F3E" w:rsidRDefault="00955E30">
            <w:pPr>
              <w:jc w:val="center"/>
              <w:rPr>
                <w:b/>
              </w:rPr>
            </w:pPr>
            <w:r w:rsidRPr="001A70F1">
              <w:rPr>
                <w:sz w:val="26"/>
                <w:szCs w:val="26"/>
              </w:rPr>
              <w:t>&lt;</w:t>
            </w:r>
            <w:r>
              <w:rPr>
                <w:sz w:val="26"/>
                <w:szCs w:val="26"/>
              </w:rPr>
              <w:t>…</w:t>
            </w:r>
            <w:r w:rsidRPr="001A70F1">
              <w:rPr>
                <w:sz w:val="26"/>
                <w:szCs w:val="26"/>
              </w:rPr>
              <w:t>&gt;</w:t>
            </w:r>
          </w:p>
        </w:tc>
      </w:tr>
      <w:tr w:rsidR="004F5F3E">
        <w:trPr>
          <w:trHeight w:val="320"/>
        </w:trPr>
        <w:tc>
          <w:tcPr>
            <w:tcW w:w="9923" w:type="dxa"/>
            <w:gridSpan w:val="4"/>
            <w:vAlign w:val="center"/>
          </w:tcPr>
          <w:p w:rsidR="004F5F3E" w:rsidRDefault="0033700C">
            <w:pPr>
              <w:jc w:val="center"/>
              <w:rPr>
                <w:b/>
              </w:rPr>
            </w:pPr>
            <w:r>
              <w:rPr>
                <w:b/>
              </w:rPr>
              <w:t>Локальный рынок №2 – Зона ГП ООО «Металлэнергофинанс»</w:t>
            </w:r>
          </w:p>
        </w:tc>
      </w:tr>
      <w:tr w:rsidR="00955E30" w:rsidTr="00DF53CA">
        <w:trPr>
          <w:trHeight w:val="320"/>
        </w:trPr>
        <w:tc>
          <w:tcPr>
            <w:tcW w:w="851" w:type="dxa"/>
            <w:vAlign w:val="center"/>
          </w:tcPr>
          <w:p w:rsidR="00955E30" w:rsidRDefault="00955E30">
            <w:pPr>
              <w:jc w:val="center"/>
            </w:pPr>
            <w:r>
              <w:t>1</w:t>
            </w:r>
          </w:p>
        </w:tc>
        <w:tc>
          <w:tcPr>
            <w:tcW w:w="4477" w:type="dxa"/>
            <w:vAlign w:val="bottom"/>
          </w:tcPr>
          <w:p w:rsidR="00955E30" w:rsidRDefault="00955E30">
            <w:pPr>
              <w:jc w:val="center"/>
            </w:pPr>
            <w:r>
              <w:t>ООО «Металлэнергофинанс»</w:t>
            </w:r>
          </w:p>
        </w:tc>
        <w:tc>
          <w:tcPr>
            <w:tcW w:w="3060" w:type="dxa"/>
          </w:tcPr>
          <w:p w:rsidR="00955E30" w:rsidRDefault="00955E30" w:rsidP="00955E30">
            <w:pPr>
              <w:jc w:val="center"/>
            </w:pPr>
            <w:r w:rsidRPr="00C554FE">
              <w:rPr>
                <w:sz w:val="26"/>
                <w:szCs w:val="26"/>
              </w:rPr>
              <w:t>&lt;…&gt;</w:t>
            </w:r>
          </w:p>
        </w:tc>
        <w:tc>
          <w:tcPr>
            <w:tcW w:w="1535" w:type="dxa"/>
          </w:tcPr>
          <w:p w:rsidR="00955E30" w:rsidRDefault="00955E30" w:rsidP="00955E30">
            <w:pPr>
              <w:jc w:val="center"/>
            </w:pPr>
            <w:r w:rsidRPr="0044779B">
              <w:rPr>
                <w:sz w:val="26"/>
                <w:szCs w:val="26"/>
              </w:rPr>
              <w:t>&lt;…&gt;</w:t>
            </w:r>
          </w:p>
        </w:tc>
      </w:tr>
      <w:tr w:rsidR="00955E30" w:rsidTr="00DF53CA">
        <w:trPr>
          <w:trHeight w:val="320"/>
        </w:trPr>
        <w:tc>
          <w:tcPr>
            <w:tcW w:w="851" w:type="dxa"/>
            <w:vAlign w:val="center"/>
          </w:tcPr>
          <w:p w:rsidR="00955E30" w:rsidRDefault="00955E30">
            <w:pPr>
              <w:jc w:val="center"/>
            </w:pPr>
            <w:r>
              <w:t>2</w:t>
            </w:r>
          </w:p>
        </w:tc>
        <w:tc>
          <w:tcPr>
            <w:tcW w:w="4477" w:type="dxa"/>
            <w:vAlign w:val="bottom"/>
          </w:tcPr>
          <w:p w:rsidR="00955E30" w:rsidRDefault="00955E30">
            <w:pPr>
              <w:jc w:val="center"/>
            </w:pPr>
            <w:r>
              <w:t>АО «Межрегионэнергосбыт»</w:t>
            </w:r>
          </w:p>
        </w:tc>
        <w:tc>
          <w:tcPr>
            <w:tcW w:w="3060" w:type="dxa"/>
          </w:tcPr>
          <w:p w:rsidR="00955E30" w:rsidRDefault="00955E30" w:rsidP="00955E30">
            <w:pPr>
              <w:jc w:val="center"/>
            </w:pPr>
            <w:r w:rsidRPr="00C554FE">
              <w:rPr>
                <w:sz w:val="26"/>
                <w:szCs w:val="26"/>
              </w:rPr>
              <w:t>&lt;…&gt;</w:t>
            </w:r>
          </w:p>
        </w:tc>
        <w:tc>
          <w:tcPr>
            <w:tcW w:w="1535" w:type="dxa"/>
          </w:tcPr>
          <w:p w:rsidR="00955E30" w:rsidRDefault="00955E30" w:rsidP="00955E30">
            <w:pPr>
              <w:jc w:val="center"/>
            </w:pPr>
            <w:r w:rsidRPr="0044779B">
              <w:rPr>
                <w:sz w:val="26"/>
                <w:szCs w:val="26"/>
              </w:rPr>
              <w:t>&lt;…&gt;</w:t>
            </w:r>
          </w:p>
        </w:tc>
      </w:tr>
      <w:tr w:rsidR="00955E30" w:rsidTr="00DF53CA">
        <w:trPr>
          <w:trHeight w:val="320"/>
        </w:trPr>
        <w:tc>
          <w:tcPr>
            <w:tcW w:w="851" w:type="dxa"/>
            <w:vAlign w:val="center"/>
          </w:tcPr>
          <w:p w:rsidR="00955E30" w:rsidRDefault="00955E30">
            <w:pPr>
              <w:jc w:val="center"/>
            </w:pPr>
            <w:r>
              <w:t>3</w:t>
            </w:r>
          </w:p>
        </w:tc>
        <w:tc>
          <w:tcPr>
            <w:tcW w:w="4477" w:type="dxa"/>
            <w:vAlign w:val="bottom"/>
          </w:tcPr>
          <w:p w:rsidR="00955E30" w:rsidRDefault="00955E30">
            <w:pPr>
              <w:jc w:val="center"/>
            </w:pPr>
            <w:r>
              <w:t>ООО «РУСЭНЕРГОСБЫТ»</w:t>
            </w:r>
          </w:p>
        </w:tc>
        <w:tc>
          <w:tcPr>
            <w:tcW w:w="3060" w:type="dxa"/>
          </w:tcPr>
          <w:p w:rsidR="00955E30" w:rsidRDefault="00955E30" w:rsidP="00955E30">
            <w:pPr>
              <w:jc w:val="center"/>
            </w:pPr>
            <w:r w:rsidRPr="00C554FE">
              <w:rPr>
                <w:sz w:val="26"/>
                <w:szCs w:val="26"/>
              </w:rPr>
              <w:t>&lt;…&gt;</w:t>
            </w:r>
          </w:p>
        </w:tc>
        <w:tc>
          <w:tcPr>
            <w:tcW w:w="1535" w:type="dxa"/>
          </w:tcPr>
          <w:p w:rsidR="00955E30" w:rsidRDefault="00955E30" w:rsidP="00955E30">
            <w:pPr>
              <w:jc w:val="center"/>
            </w:pPr>
            <w:r w:rsidRPr="0044779B">
              <w:rPr>
                <w:sz w:val="26"/>
                <w:szCs w:val="26"/>
              </w:rPr>
              <w:t>&lt;…&gt;</w:t>
            </w:r>
          </w:p>
        </w:tc>
      </w:tr>
      <w:tr w:rsidR="00955E30" w:rsidTr="00DF53CA">
        <w:trPr>
          <w:trHeight w:val="320"/>
        </w:trPr>
        <w:tc>
          <w:tcPr>
            <w:tcW w:w="851" w:type="dxa"/>
            <w:vAlign w:val="center"/>
          </w:tcPr>
          <w:p w:rsidR="00955E30" w:rsidRDefault="00955E30">
            <w:pPr>
              <w:jc w:val="center"/>
            </w:pPr>
            <w:r>
              <w:t>4</w:t>
            </w:r>
          </w:p>
        </w:tc>
        <w:tc>
          <w:tcPr>
            <w:tcW w:w="4477" w:type="dxa"/>
            <w:vAlign w:val="bottom"/>
          </w:tcPr>
          <w:p w:rsidR="00955E30" w:rsidRDefault="00955E30">
            <w:pPr>
              <w:jc w:val="center"/>
            </w:pPr>
            <w:r>
              <w:t>ООО «МСК Энерго»</w:t>
            </w:r>
          </w:p>
        </w:tc>
        <w:tc>
          <w:tcPr>
            <w:tcW w:w="3060" w:type="dxa"/>
          </w:tcPr>
          <w:p w:rsidR="00955E30" w:rsidRDefault="00955E30" w:rsidP="00955E30">
            <w:pPr>
              <w:jc w:val="center"/>
            </w:pPr>
            <w:r w:rsidRPr="00C554FE">
              <w:rPr>
                <w:sz w:val="26"/>
                <w:szCs w:val="26"/>
              </w:rPr>
              <w:t>&lt;…&gt;</w:t>
            </w:r>
          </w:p>
        </w:tc>
        <w:tc>
          <w:tcPr>
            <w:tcW w:w="1535" w:type="dxa"/>
          </w:tcPr>
          <w:p w:rsidR="00955E30" w:rsidRDefault="00955E30" w:rsidP="00955E30">
            <w:pPr>
              <w:jc w:val="center"/>
            </w:pPr>
            <w:r w:rsidRPr="0044779B">
              <w:rPr>
                <w:sz w:val="26"/>
                <w:szCs w:val="26"/>
              </w:rPr>
              <w:t>&lt;…&gt;</w:t>
            </w:r>
          </w:p>
        </w:tc>
      </w:tr>
      <w:tr w:rsidR="00955E30" w:rsidTr="00DF53CA">
        <w:trPr>
          <w:trHeight w:val="320"/>
        </w:trPr>
        <w:tc>
          <w:tcPr>
            <w:tcW w:w="851" w:type="dxa"/>
            <w:vAlign w:val="center"/>
          </w:tcPr>
          <w:p w:rsidR="00955E30" w:rsidRDefault="00955E30">
            <w:pPr>
              <w:jc w:val="center"/>
            </w:pPr>
          </w:p>
        </w:tc>
        <w:tc>
          <w:tcPr>
            <w:tcW w:w="4477" w:type="dxa"/>
            <w:vAlign w:val="center"/>
          </w:tcPr>
          <w:p w:rsidR="00955E30" w:rsidRDefault="00955E30">
            <w:pPr>
              <w:jc w:val="right"/>
              <w:rPr>
                <w:b/>
              </w:rPr>
            </w:pPr>
            <w:r>
              <w:rPr>
                <w:b/>
              </w:rPr>
              <w:t>ИТОГО</w:t>
            </w:r>
          </w:p>
        </w:tc>
        <w:tc>
          <w:tcPr>
            <w:tcW w:w="3060" w:type="dxa"/>
          </w:tcPr>
          <w:p w:rsidR="00955E30" w:rsidRDefault="00955E30" w:rsidP="00955E30">
            <w:pPr>
              <w:jc w:val="center"/>
            </w:pPr>
            <w:r w:rsidRPr="00C554FE">
              <w:rPr>
                <w:sz w:val="26"/>
                <w:szCs w:val="26"/>
              </w:rPr>
              <w:t>&lt;…&gt;</w:t>
            </w:r>
          </w:p>
        </w:tc>
        <w:tc>
          <w:tcPr>
            <w:tcW w:w="1535" w:type="dxa"/>
          </w:tcPr>
          <w:p w:rsidR="00955E30" w:rsidRDefault="00955E30" w:rsidP="00955E30">
            <w:pPr>
              <w:jc w:val="center"/>
            </w:pPr>
            <w:r w:rsidRPr="0044779B">
              <w:rPr>
                <w:sz w:val="26"/>
                <w:szCs w:val="26"/>
              </w:rPr>
              <w:t>&lt;…&gt;</w:t>
            </w:r>
          </w:p>
        </w:tc>
      </w:tr>
    </w:tbl>
    <w:p w:rsidR="004F5F3E" w:rsidRDefault="004F5F3E">
      <w:pPr>
        <w:tabs>
          <w:tab w:val="left" w:pos="6521"/>
          <w:tab w:val="left" w:pos="6663"/>
        </w:tabs>
        <w:jc w:val="both"/>
        <w:rPr>
          <w:sz w:val="26"/>
          <w:szCs w:val="26"/>
          <w:highlight w:val="yellow"/>
        </w:rPr>
      </w:pPr>
    </w:p>
    <w:p w:rsidR="004F5F3E" w:rsidRDefault="0033700C">
      <w:pPr>
        <w:pStyle w:val="6"/>
        <w:spacing w:before="0" w:after="0"/>
        <w:ind w:firstLine="720"/>
        <w:jc w:val="both"/>
        <w:rPr>
          <w:b w:val="0"/>
          <w:sz w:val="26"/>
          <w:szCs w:val="26"/>
        </w:rPr>
      </w:pPr>
      <w:r>
        <w:rPr>
          <w:b w:val="0"/>
          <w:sz w:val="26"/>
          <w:szCs w:val="26"/>
        </w:rPr>
        <w:t>Доля группы лиц на розничном рынке электрической энергии (мощности) определяется как сумма долей хозяйствующих субъектов, действующих на одном рынке и составляющих группу лиц в соответствии с частью 1 статьи 9 Закона о защите конкуренции.</w:t>
      </w:r>
    </w:p>
    <w:p w:rsidR="004F5F3E" w:rsidRDefault="0033700C">
      <w:pPr>
        <w:spacing w:after="200"/>
        <w:ind w:firstLine="720"/>
        <w:jc w:val="both"/>
        <w:rPr>
          <w:sz w:val="26"/>
          <w:szCs w:val="26"/>
        </w:rPr>
      </w:pPr>
      <w:r>
        <w:rPr>
          <w:sz w:val="26"/>
          <w:szCs w:val="26"/>
        </w:rPr>
        <w:t xml:space="preserve">Совокупная доля хозяйствующих субъектов, доминирующие положение которых устанавливается по правилам, предусмотренным частью 3 статьи 5 Закона о защите конкуренции, определяется как сумма долей хозяйствующих субъектов или их группы лиц. </w:t>
      </w:r>
    </w:p>
    <w:p w:rsidR="004F5F3E" w:rsidRDefault="0033700C">
      <w:pPr>
        <w:spacing w:after="200"/>
        <w:jc w:val="right"/>
        <w:rPr>
          <w:b/>
          <w:sz w:val="26"/>
          <w:szCs w:val="26"/>
        </w:rPr>
      </w:pPr>
      <w:r>
        <w:rPr>
          <w:b/>
          <w:sz w:val="26"/>
          <w:szCs w:val="26"/>
        </w:rPr>
        <w:t>Таблица 2 – Доли хозяйствующего субъекта на товарном рынке</w:t>
      </w:r>
    </w:p>
    <w:tbl>
      <w:tblPr>
        <w:tblStyle w:val="af8"/>
        <w:tblW w:w="10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2975"/>
        <w:gridCol w:w="1559"/>
        <w:gridCol w:w="1134"/>
        <w:gridCol w:w="3867"/>
      </w:tblGrid>
      <w:tr w:rsidR="004F5F3E">
        <w:trPr>
          <w:trHeight w:val="140"/>
        </w:trPr>
        <w:tc>
          <w:tcPr>
            <w:tcW w:w="569" w:type="dxa"/>
          </w:tcPr>
          <w:p w:rsidR="004F5F3E" w:rsidRDefault="0033700C">
            <w:pPr>
              <w:jc w:val="center"/>
              <w:rPr>
                <w:b/>
                <w:sz w:val="20"/>
                <w:szCs w:val="20"/>
              </w:rPr>
            </w:pPr>
            <w:r>
              <w:rPr>
                <w:b/>
                <w:sz w:val="20"/>
                <w:szCs w:val="20"/>
              </w:rPr>
              <w:t>№ п/п</w:t>
            </w:r>
          </w:p>
        </w:tc>
        <w:tc>
          <w:tcPr>
            <w:tcW w:w="2975" w:type="dxa"/>
            <w:vAlign w:val="center"/>
          </w:tcPr>
          <w:p w:rsidR="004F5F3E" w:rsidRDefault="0033700C">
            <w:pPr>
              <w:jc w:val="center"/>
              <w:rPr>
                <w:b/>
                <w:sz w:val="20"/>
                <w:szCs w:val="20"/>
              </w:rPr>
            </w:pPr>
            <w:r>
              <w:rPr>
                <w:b/>
                <w:sz w:val="20"/>
                <w:szCs w:val="20"/>
              </w:rPr>
              <w:t>Наименование ХС</w:t>
            </w:r>
          </w:p>
        </w:tc>
        <w:tc>
          <w:tcPr>
            <w:tcW w:w="1559" w:type="dxa"/>
            <w:vAlign w:val="center"/>
          </w:tcPr>
          <w:p w:rsidR="004F5F3E" w:rsidRDefault="0033700C">
            <w:pPr>
              <w:jc w:val="center"/>
              <w:rPr>
                <w:b/>
                <w:sz w:val="20"/>
                <w:szCs w:val="20"/>
              </w:rPr>
            </w:pPr>
            <w:r>
              <w:rPr>
                <w:b/>
                <w:sz w:val="20"/>
                <w:szCs w:val="20"/>
              </w:rPr>
              <w:t>Наименование товара, работ, услуг</w:t>
            </w:r>
          </w:p>
        </w:tc>
        <w:tc>
          <w:tcPr>
            <w:tcW w:w="1134" w:type="dxa"/>
            <w:vAlign w:val="center"/>
          </w:tcPr>
          <w:p w:rsidR="004F5F3E" w:rsidRDefault="0033700C">
            <w:pPr>
              <w:jc w:val="center"/>
              <w:rPr>
                <w:b/>
                <w:sz w:val="20"/>
                <w:szCs w:val="20"/>
              </w:rPr>
            </w:pPr>
            <w:r>
              <w:rPr>
                <w:b/>
                <w:sz w:val="20"/>
                <w:szCs w:val="20"/>
              </w:rPr>
              <w:t>Доля ХС</w:t>
            </w:r>
            <w:proofErr w:type="gramStart"/>
            <w:r>
              <w:rPr>
                <w:b/>
                <w:sz w:val="20"/>
                <w:szCs w:val="20"/>
              </w:rPr>
              <w:t xml:space="preserve"> (%)</w:t>
            </w:r>
            <w:proofErr w:type="gramEnd"/>
          </w:p>
        </w:tc>
        <w:tc>
          <w:tcPr>
            <w:tcW w:w="3867" w:type="dxa"/>
          </w:tcPr>
          <w:p w:rsidR="004F5F3E" w:rsidRDefault="0033700C">
            <w:pPr>
              <w:jc w:val="center"/>
              <w:rPr>
                <w:b/>
                <w:sz w:val="20"/>
                <w:szCs w:val="20"/>
              </w:rPr>
            </w:pPr>
            <w:r>
              <w:rPr>
                <w:b/>
                <w:sz w:val="20"/>
                <w:szCs w:val="20"/>
              </w:rPr>
              <w:t>Географические границы товарного рынка</w:t>
            </w:r>
          </w:p>
        </w:tc>
      </w:tr>
      <w:tr w:rsidR="004F5F3E">
        <w:trPr>
          <w:trHeight w:val="140"/>
        </w:trPr>
        <w:tc>
          <w:tcPr>
            <w:tcW w:w="569" w:type="dxa"/>
          </w:tcPr>
          <w:p w:rsidR="004F5F3E" w:rsidRDefault="0033700C">
            <w:pPr>
              <w:jc w:val="center"/>
              <w:rPr>
                <w:b/>
                <w:sz w:val="20"/>
                <w:szCs w:val="20"/>
              </w:rPr>
            </w:pPr>
            <w:r>
              <w:rPr>
                <w:b/>
                <w:sz w:val="20"/>
                <w:szCs w:val="20"/>
              </w:rPr>
              <w:t>1</w:t>
            </w:r>
          </w:p>
        </w:tc>
        <w:tc>
          <w:tcPr>
            <w:tcW w:w="2975" w:type="dxa"/>
            <w:vAlign w:val="center"/>
          </w:tcPr>
          <w:p w:rsidR="004F5F3E" w:rsidRDefault="0033700C">
            <w:pPr>
              <w:jc w:val="center"/>
              <w:rPr>
                <w:b/>
                <w:sz w:val="20"/>
                <w:szCs w:val="20"/>
              </w:rPr>
            </w:pPr>
            <w:r>
              <w:rPr>
                <w:b/>
                <w:sz w:val="20"/>
                <w:szCs w:val="20"/>
              </w:rPr>
              <w:t>2</w:t>
            </w:r>
          </w:p>
        </w:tc>
        <w:tc>
          <w:tcPr>
            <w:tcW w:w="1559" w:type="dxa"/>
            <w:vAlign w:val="center"/>
          </w:tcPr>
          <w:p w:rsidR="004F5F3E" w:rsidRDefault="0033700C">
            <w:pPr>
              <w:jc w:val="center"/>
              <w:rPr>
                <w:b/>
                <w:sz w:val="20"/>
                <w:szCs w:val="20"/>
              </w:rPr>
            </w:pPr>
            <w:r>
              <w:rPr>
                <w:b/>
                <w:sz w:val="20"/>
                <w:szCs w:val="20"/>
              </w:rPr>
              <w:t>3</w:t>
            </w:r>
          </w:p>
        </w:tc>
        <w:tc>
          <w:tcPr>
            <w:tcW w:w="1134" w:type="dxa"/>
            <w:vAlign w:val="center"/>
          </w:tcPr>
          <w:p w:rsidR="004F5F3E" w:rsidRDefault="0033700C">
            <w:pPr>
              <w:jc w:val="center"/>
              <w:rPr>
                <w:b/>
                <w:sz w:val="20"/>
                <w:szCs w:val="20"/>
              </w:rPr>
            </w:pPr>
            <w:r>
              <w:rPr>
                <w:b/>
                <w:sz w:val="20"/>
                <w:szCs w:val="20"/>
              </w:rPr>
              <w:t>4</w:t>
            </w:r>
          </w:p>
        </w:tc>
        <w:tc>
          <w:tcPr>
            <w:tcW w:w="3867" w:type="dxa"/>
          </w:tcPr>
          <w:p w:rsidR="004F5F3E" w:rsidRDefault="0033700C">
            <w:pPr>
              <w:jc w:val="center"/>
              <w:rPr>
                <w:b/>
                <w:sz w:val="20"/>
                <w:szCs w:val="20"/>
              </w:rPr>
            </w:pPr>
            <w:r>
              <w:rPr>
                <w:b/>
                <w:sz w:val="20"/>
                <w:szCs w:val="20"/>
              </w:rPr>
              <w:t>5</w:t>
            </w:r>
          </w:p>
        </w:tc>
      </w:tr>
      <w:tr w:rsidR="004F5F3E">
        <w:trPr>
          <w:trHeight w:val="2500"/>
        </w:trPr>
        <w:tc>
          <w:tcPr>
            <w:tcW w:w="569" w:type="dxa"/>
            <w:vAlign w:val="center"/>
          </w:tcPr>
          <w:p w:rsidR="004F5F3E" w:rsidRDefault="0033700C">
            <w:pPr>
              <w:jc w:val="center"/>
              <w:rPr>
                <w:sz w:val="20"/>
                <w:szCs w:val="20"/>
              </w:rPr>
            </w:pPr>
            <w:r>
              <w:rPr>
                <w:sz w:val="20"/>
                <w:szCs w:val="20"/>
              </w:rPr>
              <w:t>1</w:t>
            </w:r>
          </w:p>
        </w:tc>
        <w:tc>
          <w:tcPr>
            <w:tcW w:w="2975" w:type="dxa"/>
            <w:vAlign w:val="center"/>
          </w:tcPr>
          <w:p w:rsidR="004F5F3E" w:rsidRDefault="0033700C">
            <w:pPr>
              <w:jc w:val="center"/>
              <w:rPr>
                <w:sz w:val="20"/>
                <w:szCs w:val="20"/>
              </w:rPr>
            </w:pPr>
            <w:r>
              <w:rPr>
                <w:sz w:val="20"/>
                <w:szCs w:val="20"/>
              </w:rPr>
              <w:t xml:space="preserve">Гарантирующий поставщик            ПАО «Кузбассэнергосбыт» </w:t>
            </w:r>
          </w:p>
          <w:p w:rsidR="004F5F3E" w:rsidRDefault="0033700C">
            <w:pPr>
              <w:jc w:val="center"/>
              <w:rPr>
                <w:sz w:val="20"/>
                <w:szCs w:val="20"/>
              </w:rPr>
            </w:pPr>
            <w:proofErr w:type="gramStart"/>
            <w:r>
              <w:rPr>
                <w:sz w:val="20"/>
                <w:szCs w:val="20"/>
              </w:rPr>
              <w:t>(в т.ч. агент:</w:t>
            </w:r>
            <w:proofErr w:type="gramEnd"/>
            <w:r>
              <w:rPr>
                <w:sz w:val="20"/>
                <w:szCs w:val="20"/>
              </w:rPr>
              <w:t xml:space="preserve">                                    </w:t>
            </w:r>
            <w:proofErr w:type="gramStart"/>
            <w:r>
              <w:rPr>
                <w:sz w:val="20"/>
                <w:szCs w:val="20"/>
              </w:rPr>
              <w:t>ООО «Энергосбытовая компания Кузбасса»).</w:t>
            </w:r>
            <w:proofErr w:type="gramEnd"/>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p w:rsidR="004F5F3E" w:rsidRDefault="004F5F3E">
            <w:pPr>
              <w:jc w:val="center"/>
              <w:rPr>
                <w:sz w:val="20"/>
                <w:szCs w:val="20"/>
              </w:rPr>
            </w:pP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Административные границы Кемеровской области за исключением зоны деятельност</w:t>
            </w:r>
            <w:proofErr w:type="gramStart"/>
            <w:r>
              <w:rPr>
                <w:sz w:val="20"/>
                <w:szCs w:val="20"/>
              </w:rPr>
              <w:t>и  ООО</w:t>
            </w:r>
            <w:proofErr w:type="gramEnd"/>
            <w:r>
              <w:rPr>
                <w:sz w:val="20"/>
                <w:szCs w:val="20"/>
              </w:rPr>
              <w:t xml:space="preserve"> «Металлэнергофинанс».</w:t>
            </w:r>
          </w:p>
          <w:p w:rsidR="004F5F3E" w:rsidRDefault="004F5F3E">
            <w:pPr>
              <w:widowControl w:val="0"/>
              <w:ind w:firstLine="741"/>
              <w:jc w:val="both"/>
              <w:rPr>
                <w:sz w:val="20"/>
                <w:szCs w:val="20"/>
              </w:rPr>
            </w:pPr>
          </w:p>
        </w:tc>
      </w:tr>
      <w:tr w:rsidR="004F5F3E">
        <w:trPr>
          <w:trHeight w:val="3240"/>
        </w:trPr>
        <w:tc>
          <w:tcPr>
            <w:tcW w:w="569" w:type="dxa"/>
            <w:vAlign w:val="center"/>
          </w:tcPr>
          <w:p w:rsidR="004F5F3E" w:rsidRDefault="0033700C">
            <w:pPr>
              <w:jc w:val="center"/>
              <w:rPr>
                <w:sz w:val="20"/>
                <w:szCs w:val="20"/>
              </w:rPr>
            </w:pPr>
            <w:r>
              <w:rPr>
                <w:sz w:val="20"/>
                <w:szCs w:val="20"/>
              </w:rPr>
              <w:lastRenderedPageBreak/>
              <w:t>2</w:t>
            </w:r>
          </w:p>
        </w:tc>
        <w:tc>
          <w:tcPr>
            <w:tcW w:w="2975" w:type="dxa"/>
            <w:vAlign w:val="center"/>
          </w:tcPr>
          <w:p w:rsidR="004F5F3E" w:rsidRDefault="0033700C">
            <w:pPr>
              <w:jc w:val="center"/>
              <w:rPr>
                <w:sz w:val="20"/>
                <w:szCs w:val="20"/>
              </w:rPr>
            </w:pPr>
            <w:r>
              <w:rPr>
                <w:sz w:val="20"/>
                <w:szCs w:val="20"/>
              </w:rPr>
              <w:t>ООО «Энергосбытовая компания Кузбасса»</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p w:rsidR="004F5F3E" w:rsidRDefault="004F5F3E">
            <w:pPr>
              <w:jc w:val="center"/>
              <w:rPr>
                <w:sz w:val="20"/>
                <w:szCs w:val="20"/>
              </w:rPr>
            </w:pP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widowControl w:val="0"/>
              <w:ind w:firstLine="34"/>
              <w:rPr>
                <w:sz w:val="20"/>
                <w:szCs w:val="20"/>
              </w:rPr>
            </w:pPr>
            <w:r>
              <w:rPr>
                <w:sz w:val="20"/>
                <w:szCs w:val="20"/>
              </w:rPr>
              <w:t xml:space="preserve">В городах Кемерово и Березовский </w:t>
            </w:r>
            <w:proofErr w:type="gramStart"/>
            <w:r>
              <w:rPr>
                <w:sz w:val="20"/>
                <w:szCs w:val="20"/>
              </w:rPr>
              <w:t>в</w:t>
            </w:r>
            <w:proofErr w:type="gramEnd"/>
          </w:p>
          <w:p w:rsidR="004F5F3E" w:rsidRDefault="0033700C">
            <w:pPr>
              <w:jc w:val="center"/>
              <w:rPr>
                <w:sz w:val="20"/>
                <w:szCs w:val="20"/>
              </w:rPr>
            </w:pPr>
            <w:proofErr w:type="gramStart"/>
            <w:r>
              <w:rPr>
                <w:sz w:val="20"/>
                <w:szCs w:val="20"/>
              </w:rPr>
              <w:t>границах</w:t>
            </w:r>
            <w:proofErr w:type="gramEnd"/>
            <w:r>
              <w:rPr>
                <w:sz w:val="20"/>
                <w:szCs w:val="20"/>
              </w:rPr>
              <w:t xml:space="preserve"> балансовой принадлежности электрических сетей ОАО «СКЭК»;</w:t>
            </w:r>
          </w:p>
          <w:p w:rsidR="004F5F3E" w:rsidRDefault="0033700C">
            <w:pPr>
              <w:jc w:val="center"/>
              <w:rPr>
                <w:sz w:val="20"/>
                <w:szCs w:val="20"/>
              </w:rPr>
            </w:pPr>
            <w:r>
              <w:rPr>
                <w:sz w:val="20"/>
                <w:szCs w:val="20"/>
              </w:rPr>
              <w:t xml:space="preserve">В городах Киселевск, Прокопьевск, Белово, Кемерово, Березовский, Мариинск и населенном пункте </w:t>
            </w:r>
            <w:proofErr w:type="gramStart"/>
            <w:r>
              <w:rPr>
                <w:sz w:val="20"/>
                <w:szCs w:val="20"/>
              </w:rPr>
              <w:t>Большая</w:t>
            </w:r>
            <w:proofErr w:type="gramEnd"/>
            <w:r>
              <w:rPr>
                <w:sz w:val="20"/>
                <w:szCs w:val="20"/>
              </w:rPr>
              <w:t xml:space="preserve"> Талда в границах ГТП PMARKET1, PMARKET2, PMARKET3, PMARKET4, PMARKET20, PKEMAZOT, PCDCENAF, PCDCENER, PENSKKU1, PENSKKU2 зарегистрированных на оптовом рынке электроэнергии (мощности) за ООО «ЭСКК».</w:t>
            </w:r>
          </w:p>
        </w:tc>
      </w:tr>
      <w:tr w:rsidR="004F5F3E">
        <w:trPr>
          <w:trHeight w:val="3460"/>
        </w:trPr>
        <w:tc>
          <w:tcPr>
            <w:tcW w:w="569" w:type="dxa"/>
            <w:vAlign w:val="center"/>
          </w:tcPr>
          <w:p w:rsidR="004F5F3E" w:rsidRDefault="0033700C">
            <w:pPr>
              <w:jc w:val="center"/>
              <w:rPr>
                <w:sz w:val="20"/>
                <w:szCs w:val="20"/>
              </w:rPr>
            </w:pPr>
            <w:r>
              <w:rPr>
                <w:sz w:val="20"/>
                <w:szCs w:val="20"/>
              </w:rPr>
              <w:t>3</w:t>
            </w:r>
          </w:p>
        </w:tc>
        <w:tc>
          <w:tcPr>
            <w:tcW w:w="2975" w:type="dxa"/>
            <w:vAlign w:val="center"/>
          </w:tcPr>
          <w:p w:rsidR="004F5F3E" w:rsidRDefault="0033700C">
            <w:pPr>
              <w:jc w:val="center"/>
              <w:rPr>
                <w:sz w:val="20"/>
                <w:szCs w:val="20"/>
              </w:rPr>
            </w:pPr>
            <w:r>
              <w:rPr>
                <w:sz w:val="20"/>
                <w:szCs w:val="20"/>
              </w:rPr>
              <w:t>Гарантирующий поставщик № 2 ООО «Металлэнергофинанс»</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widowControl w:val="0"/>
              <w:jc w:val="center"/>
              <w:rPr>
                <w:sz w:val="20"/>
                <w:szCs w:val="20"/>
              </w:rPr>
            </w:pPr>
            <w:r>
              <w:rPr>
                <w:sz w:val="20"/>
                <w:szCs w:val="20"/>
              </w:rPr>
              <w:t>По электрическим сетям, принадлежащим                                                  ООО «ЕвразЭнергоТранс»,</w:t>
            </w:r>
          </w:p>
          <w:p w:rsidR="004F5F3E" w:rsidRDefault="0033700C">
            <w:pPr>
              <w:widowControl w:val="0"/>
              <w:jc w:val="center"/>
              <w:rPr>
                <w:sz w:val="20"/>
                <w:szCs w:val="20"/>
              </w:rPr>
            </w:pPr>
            <w:proofErr w:type="gramStart"/>
            <w:r>
              <w:rPr>
                <w:sz w:val="20"/>
                <w:szCs w:val="20"/>
              </w:rPr>
              <w:t xml:space="preserve">ООО «Кузбасская Энергосетевая Компания», ЗАО «Электросеть», а также хозяйствующим субъектам ОАО «ЕВРАЗ Объединенный Западно - Сибирский металлургический комбинат", ООО "ЭлектроТехСервис» на праве собственности либо на ином законном основании, расположенным в административных </w:t>
            </w:r>
            <w:hyperlink r:id="rId9">
              <w:r>
                <w:rPr>
                  <w:sz w:val="20"/>
                  <w:szCs w:val="20"/>
                </w:rPr>
                <w:t>границах</w:t>
              </w:r>
            </w:hyperlink>
            <w:r>
              <w:rPr>
                <w:sz w:val="20"/>
                <w:szCs w:val="20"/>
              </w:rPr>
              <w:t xml:space="preserve"> Кемеровской области, ограниченным точками поставки на оптовом рынке электроэнергии (мощности), указанными в приложении              № 1 Постановлению РЭК КО о гарантирующих поставщиках.</w:t>
            </w:r>
            <w:proofErr w:type="gramEnd"/>
          </w:p>
        </w:tc>
      </w:tr>
      <w:tr w:rsidR="004F5F3E">
        <w:trPr>
          <w:trHeight w:val="2040"/>
        </w:trPr>
        <w:tc>
          <w:tcPr>
            <w:tcW w:w="569" w:type="dxa"/>
            <w:vAlign w:val="center"/>
          </w:tcPr>
          <w:p w:rsidR="004F5F3E" w:rsidRDefault="0033700C">
            <w:pPr>
              <w:jc w:val="center"/>
              <w:rPr>
                <w:sz w:val="20"/>
                <w:szCs w:val="20"/>
              </w:rPr>
            </w:pPr>
            <w:r>
              <w:rPr>
                <w:sz w:val="20"/>
                <w:szCs w:val="20"/>
              </w:rPr>
              <w:t>4</w:t>
            </w:r>
          </w:p>
        </w:tc>
        <w:tc>
          <w:tcPr>
            <w:tcW w:w="2975" w:type="dxa"/>
            <w:vAlign w:val="center"/>
          </w:tcPr>
          <w:p w:rsidR="004F5F3E" w:rsidRDefault="0033700C">
            <w:pPr>
              <w:jc w:val="center"/>
              <w:rPr>
                <w:sz w:val="20"/>
                <w:szCs w:val="20"/>
              </w:rPr>
            </w:pPr>
            <w:r>
              <w:rPr>
                <w:sz w:val="20"/>
                <w:szCs w:val="20"/>
              </w:rPr>
              <w:t>ООО «Главэнергосбыт»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w:t>
            </w:r>
            <w:proofErr w:type="gramStart"/>
            <w:r>
              <w:rPr>
                <w:sz w:val="20"/>
                <w:szCs w:val="20"/>
              </w:rPr>
              <w:t>г</w:t>
            </w:r>
            <w:proofErr w:type="gramEnd"/>
            <w:r>
              <w:rPr>
                <w:sz w:val="20"/>
                <w:szCs w:val="20"/>
              </w:rPr>
              <w:t xml:space="preserve">. Ленинск - Кузнецкий, Ленинск - Кузнецкого, Прокопьевского и Беловского районов. По ГТП PSIBUEN1, PSIBUEN2 и в г. Ленинск - Кузнецкий, Ленинск - Кузнецком и Беловском районах и Беловском районе по сетям ПАО «МРСК Сибири» – «Кузбассэнерго-РЭС», по ГТП PSIBUEN4 – </w:t>
            </w:r>
            <w:proofErr w:type="gramStart"/>
            <w:r>
              <w:rPr>
                <w:sz w:val="20"/>
                <w:szCs w:val="20"/>
              </w:rPr>
              <w:t>в</w:t>
            </w:r>
            <w:proofErr w:type="gramEnd"/>
            <w:r>
              <w:rPr>
                <w:sz w:val="20"/>
                <w:szCs w:val="20"/>
              </w:rPr>
              <w:t xml:space="preserve"> </w:t>
            </w:r>
            <w:proofErr w:type="gramStart"/>
            <w:r>
              <w:rPr>
                <w:sz w:val="20"/>
                <w:szCs w:val="20"/>
              </w:rPr>
              <w:t>Прокопьевском</w:t>
            </w:r>
            <w:proofErr w:type="gramEnd"/>
            <w:r>
              <w:rPr>
                <w:sz w:val="20"/>
                <w:szCs w:val="20"/>
              </w:rPr>
              <w:t xml:space="preserve"> районе по сетям ОАО «ФСК ЕЭС». </w:t>
            </w:r>
          </w:p>
        </w:tc>
      </w:tr>
      <w:tr w:rsidR="004F5F3E">
        <w:trPr>
          <w:trHeight w:val="1020"/>
        </w:trPr>
        <w:tc>
          <w:tcPr>
            <w:tcW w:w="569" w:type="dxa"/>
            <w:vAlign w:val="center"/>
          </w:tcPr>
          <w:p w:rsidR="004F5F3E" w:rsidRDefault="0033700C">
            <w:pPr>
              <w:jc w:val="center"/>
              <w:rPr>
                <w:sz w:val="20"/>
                <w:szCs w:val="20"/>
              </w:rPr>
            </w:pPr>
            <w:r>
              <w:rPr>
                <w:sz w:val="20"/>
                <w:szCs w:val="20"/>
              </w:rPr>
              <w:t>5</w:t>
            </w:r>
          </w:p>
        </w:tc>
        <w:tc>
          <w:tcPr>
            <w:tcW w:w="2975" w:type="dxa"/>
            <w:vAlign w:val="center"/>
          </w:tcPr>
          <w:p w:rsidR="004F5F3E" w:rsidRDefault="0033700C">
            <w:pPr>
              <w:jc w:val="center"/>
              <w:rPr>
                <w:sz w:val="20"/>
                <w:szCs w:val="20"/>
              </w:rPr>
            </w:pPr>
            <w:r>
              <w:rPr>
                <w:sz w:val="20"/>
                <w:szCs w:val="20"/>
              </w:rPr>
              <w:t>ООО «Энергетическая компания «СТИ»</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w:t>
            </w:r>
            <w:proofErr w:type="gramStart"/>
            <w:r>
              <w:rPr>
                <w:sz w:val="20"/>
                <w:szCs w:val="20"/>
              </w:rPr>
              <w:t>г</w:t>
            </w:r>
            <w:proofErr w:type="gramEnd"/>
            <w:r>
              <w:rPr>
                <w:sz w:val="20"/>
                <w:szCs w:val="20"/>
              </w:rPr>
              <w:t>. Прокопьевска, г. Киселевск, Белово.</w:t>
            </w:r>
          </w:p>
        </w:tc>
      </w:tr>
      <w:tr w:rsidR="004F5F3E">
        <w:trPr>
          <w:trHeight w:val="140"/>
        </w:trPr>
        <w:tc>
          <w:tcPr>
            <w:tcW w:w="569" w:type="dxa"/>
            <w:vAlign w:val="center"/>
          </w:tcPr>
          <w:p w:rsidR="004F5F3E" w:rsidRDefault="0033700C">
            <w:pPr>
              <w:jc w:val="center"/>
              <w:rPr>
                <w:sz w:val="20"/>
                <w:szCs w:val="20"/>
              </w:rPr>
            </w:pPr>
            <w:r>
              <w:rPr>
                <w:sz w:val="20"/>
                <w:szCs w:val="20"/>
              </w:rPr>
              <w:t>6</w:t>
            </w:r>
          </w:p>
        </w:tc>
        <w:tc>
          <w:tcPr>
            <w:tcW w:w="2975" w:type="dxa"/>
            <w:vAlign w:val="center"/>
          </w:tcPr>
          <w:p w:rsidR="004F5F3E" w:rsidRDefault="0033700C">
            <w:pPr>
              <w:jc w:val="center"/>
              <w:rPr>
                <w:sz w:val="20"/>
                <w:szCs w:val="20"/>
              </w:rPr>
            </w:pPr>
            <w:r>
              <w:rPr>
                <w:sz w:val="20"/>
                <w:szCs w:val="20"/>
              </w:rPr>
              <w:t>ООО «Русэнергосбыт»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По группе точек поставки PRUSGD45.</w:t>
            </w:r>
          </w:p>
        </w:tc>
      </w:tr>
      <w:tr w:rsidR="004F5F3E">
        <w:trPr>
          <w:trHeight w:val="220"/>
        </w:trPr>
        <w:tc>
          <w:tcPr>
            <w:tcW w:w="569" w:type="dxa"/>
            <w:vAlign w:val="center"/>
          </w:tcPr>
          <w:p w:rsidR="004F5F3E" w:rsidRDefault="0033700C">
            <w:pPr>
              <w:jc w:val="center"/>
              <w:rPr>
                <w:sz w:val="20"/>
                <w:szCs w:val="20"/>
                <w:highlight w:val="yellow"/>
              </w:rPr>
            </w:pPr>
            <w:r>
              <w:rPr>
                <w:sz w:val="20"/>
                <w:szCs w:val="20"/>
              </w:rPr>
              <w:t>7</w:t>
            </w:r>
          </w:p>
        </w:tc>
        <w:tc>
          <w:tcPr>
            <w:tcW w:w="2975" w:type="dxa"/>
            <w:vAlign w:val="center"/>
          </w:tcPr>
          <w:p w:rsidR="004F5F3E" w:rsidRDefault="0033700C">
            <w:pPr>
              <w:jc w:val="center"/>
              <w:rPr>
                <w:sz w:val="20"/>
                <w:szCs w:val="20"/>
              </w:rPr>
            </w:pPr>
            <w:r>
              <w:rPr>
                <w:sz w:val="20"/>
                <w:szCs w:val="20"/>
              </w:rPr>
              <w:t>АО «Сибурэнергоменеджмент»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w:t>
            </w:r>
            <w:proofErr w:type="gramStart"/>
            <w:r>
              <w:rPr>
                <w:sz w:val="20"/>
                <w:szCs w:val="20"/>
              </w:rPr>
              <w:t>г</w:t>
            </w:r>
            <w:proofErr w:type="gramEnd"/>
            <w:r>
              <w:rPr>
                <w:sz w:val="20"/>
                <w:szCs w:val="20"/>
              </w:rPr>
              <w:t>. Кемерово и Кемеровского района по ГТП PSIBME17 по границам балансовой принадлежности электрических сетей ПАО «МРСК Сибири» - «Кузбассэнерго - РЭС», в интересах          ООО «Сибур-Геосинт» и ООО «Полимердор» в г. Кемерово</w:t>
            </w:r>
          </w:p>
        </w:tc>
      </w:tr>
      <w:tr w:rsidR="004F5F3E">
        <w:trPr>
          <w:trHeight w:val="1620"/>
        </w:trPr>
        <w:tc>
          <w:tcPr>
            <w:tcW w:w="569" w:type="dxa"/>
            <w:vAlign w:val="center"/>
          </w:tcPr>
          <w:p w:rsidR="004F5F3E" w:rsidRDefault="0033700C">
            <w:pPr>
              <w:jc w:val="center"/>
              <w:rPr>
                <w:sz w:val="20"/>
                <w:szCs w:val="20"/>
              </w:rPr>
            </w:pPr>
            <w:r>
              <w:rPr>
                <w:sz w:val="20"/>
                <w:szCs w:val="20"/>
              </w:rPr>
              <w:lastRenderedPageBreak/>
              <w:t>8</w:t>
            </w:r>
          </w:p>
        </w:tc>
        <w:tc>
          <w:tcPr>
            <w:tcW w:w="2975" w:type="dxa"/>
            <w:vAlign w:val="center"/>
          </w:tcPr>
          <w:p w:rsidR="004F5F3E" w:rsidRDefault="0033700C">
            <w:pPr>
              <w:jc w:val="center"/>
              <w:rPr>
                <w:sz w:val="20"/>
                <w:szCs w:val="20"/>
              </w:rPr>
            </w:pPr>
            <w:r>
              <w:rPr>
                <w:sz w:val="20"/>
                <w:szCs w:val="20"/>
              </w:rPr>
              <w:t>ЗАО «Энергопромышленная компания»</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По группам точек поставки PEPKUR12, PEPKUR13, PEPKUR16, PEPKUR17,  PEPKUR19, PEPKUR21, PEPKUR22, PEPKUR24, PEPKUR25.</w:t>
            </w:r>
          </w:p>
          <w:p w:rsidR="004F5F3E" w:rsidRDefault="004F5F3E">
            <w:pPr>
              <w:jc w:val="center"/>
              <w:rPr>
                <w:sz w:val="20"/>
                <w:szCs w:val="20"/>
              </w:rPr>
            </w:pPr>
          </w:p>
          <w:p w:rsidR="004F5F3E" w:rsidRDefault="004F5F3E">
            <w:pPr>
              <w:jc w:val="center"/>
              <w:rPr>
                <w:sz w:val="20"/>
                <w:szCs w:val="20"/>
              </w:rPr>
            </w:pPr>
          </w:p>
        </w:tc>
      </w:tr>
      <w:tr w:rsidR="004F5F3E">
        <w:trPr>
          <w:trHeight w:val="140"/>
        </w:trPr>
        <w:tc>
          <w:tcPr>
            <w:tcW w:w="569" w:type="dxa"/>
            <w:vAlign w:val="center"/>
          </w:tcPr>
          <w:p w:rsidR="004F5F3E" w:rsidRDefault="0033700C">
            <w:pPr>
              <w:jc w:val="center"/>
              <w:rPr>
                <w:sz w:val="20"/>
                <w:szCs w:val="20"/>
              </w:rPr>
            </w:pPr>
            <w:r>
              <w:rPr>
                <w:sz w:val="20"/>
                <w:szCs w:val="20"/>
              </w:rPr>
              <w:t>9</w:t>
            </w:r>
          </w:p>
        </w:tc>
        <w:tc>
          <w:tcPr>
            <w:tcW w:w="2975" w:type="dxa"/>
            <w:vAlign w:val="center"/>
          </w:tcPr>
          <w:p w:rsidR="004F5F3E" w:rsidRDefault="0033700C">
            <w:pPr>
              <w:jc w:val="center"/>
              <w:rPr>
                <w:sz w:val="20"/>
                <w:szCs w:val="20"/>
              </w:rPr>
            </w:pPr>
            <w:r>
              <w:rPr>
                <w:sz w:val="20"/>
                <w:szCs w:val="20"/>
              </w:rPr>
              <w:t>ООО «Транснефтьэнерго»</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В границах Промышленновского (д. Плотниково) и Топкинского районов Кемеровской области.</w:t>
            </w:r>
          </w:p>
        </w:tc>
      </w:tr>
      <w:tr w:rsidR="004F5F3E">
        <w:trPr>
          <w:trHeight w:val="1280"/>
        </w:trPr>
        <w:tc>
          <w:tcPr>
            <w:tcW w:w="569" w:type="dxa"/>
            <w:vAlign w:val="center"/>
          </w:tcPr>
          <w:p w:rsidR="004F5F3E" w:rsidRDefault="0033700C">
            <w:pPr>
              <w:jc w:val="center"/>
              <w:rPr>
                <w:sz w:val="20"/>
                <w:szCs w:val="20"/>
              </w:rPr>
            </w:pPr>
            <w:r>
              <w:rPr>
                <w:sz w:val="20"/>
                <w:szCs w:val="20"/>
              </w:rPr>
              <w:t>10</w:t>
            </w:r>
          </w:p>
        </w:tc>
        <w:tc>
          <w:tcPr>
            <w:tcW w:w="2975" w:type="dxa"/>
            <w:vAlign w:val="center"/>
          </w:tcPr>
          <w:p w:rsidR="004F5F3E" w:rsidRDefault="0033700C">
            <w:pPr>
              <w:jc w:val="center"/>
              <w:rPr>
                <w:sz w:val="20"/>
                <w:szCs w:val="20"/>
              </w:rPr>
            </w:pPr>
            <w:r>
              <w:rPr>
                <w:sz w:val="20"/>
                <w:szCs w:val="20"/>
              </w:rPr>
              <w:t>АО «Межрегионэнергосбыт»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По группе точек поставки PMREGS28 в зоне деятельности ПАО «Кузбассэнергосбыт».</w:t>
            </w:r>
          </w:p>
        </w:tc>
      </w:tr>
      <w:tr w:rsidR="004F5F3E">
        <w:trPr>
          <w:trHeight w:val="140"/>
        </w:trPr>
        <w:tc>
          <w:tcPr>
            <w:tcW w:w="569" w:type="dxa"/>
            <w:vAlign w:val="center"/>
          </w:tcPr>
          <w:p w:rsidR="004F5F3E" w:rsidRDefault="0033700C">
            <w:pPr>
              <w:jc w:val="center"/>
              <w:rPr>
                <w:sz w:val="20"/>
                <w:szCs w:val="20"/>
              </w:rPr>
            </w:pPr>
            <w:r>
              <w:rPr>
                <w:sz w:val="20"/>
                <w:szCs w:val="20"/>
              </w:rPr>
              <w:t>11</w:t>
            </w:r>
          </w:p>
        </w:tc>
        <w:tc>
          <w:tcPr>
            <w:tcW w:w="2975" w:type="dxa"/>
            <w:vAlign w:val="center"/>
          </w:tcPr>
          <w:p w:rsidR="004F5F3E" w:rsidRDefault="0033700C">
            <w:pPr>
              <w:jc w:val="center"/>
              <w:rPr>
                <w:sz w:val="20"/>
                <w:szCs w:val="20"/>
              </w:rPr>
            </w:pPr>
            <w:r>
              <w:rPr>
                <w:sz w:val="20"/>
                <w:szCs w:val="20"/>
              </w:rPr>
              <w:t>ЗАО «Система»</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В границах г. Кемерово, г</w:t>
            </w:r>
            <w:proofErr w:type="gramStart"/>
            <w:r>
              <w:rPr>
                <w:sz w:val="20"/>
                <w:szCs w:val="20"/>
              </w:rPr>
              <w:t>.Т</w:t>
            </w:r>
            <w:proofErr w:type="gramEnd"/>
            <w:r>
              <w:rPr>
                <w:sz w:val="20"/>
                <w:szCs w:val="20"/>
              </w:rPr>
              <w:t xml:space="preserve">опки,                  г.Березовский, г.Анжеро-Судженск, г. Новокузнецк, г. Алейск, г. Ленинск - Кузнецкий, г. Белово по границам балансовой принадлежности электрических сетей   ПАО «МРСК Сибири» - «Кузбассэнерго - РЭС», по группам точек поставки PSBTRAD2, PSISTEM2, PSISTEM3, PSISTEM5, PSISTEM7, PSISTE10, PSBTRA29, PSISTEM14, PSISTEM21, PSISTEM15, PSISTEM24. </w:t>
            </w:r>
          </w:p>
        </w:tc>
      </w:tr>
      <w:tr w:rsidR="004F5F3E">
        <w:trPr>
          <w:trHeight w:val="140"/>
        </w:trPr>
        <w:tc>
          <w:tcPr>
            <w:tcW w:w="569" w:type="dxa"/>
            <w:vAlign w:val="center"/>
          </w:tcPr>
          <w:p w:rsidR="004F5F3E" w:rsidRDefault="0033700C">
            <w:pPr>
              <w:jc w:val="center"/>
              <w:rPr>
                <w:sz w:val="20"/>
                <w:szCs w:val="20"/>
              </w:rPr>
            </w:pPr>
            <w:r>
              <w:rPr>
                <w:sz w:val="20"/>
                <w:szCs w:val="20"/>
              </w:rPr>
              <w:t>12</w:t>
            </w:r>
          </w:p>
        </w:tc>
        <w:tc>
          <w:tcPr>
            <w:tcW w:w="2975" w:type="dxa"/>
            <w:vAlign w:val="center"/>
          </w:tcPr>
          <w:p w:rsidR="004F5F3E" w:rsidRDefault="0033700C">
            <w:pPr>
              <w:jc w:val="center"/>
              <w:rPr>
                <w:sz w:val="20"/>
                <w:szCs w:val="20"/>
              </w:rPr>
            </w:pPr>
            <w:r>
              <w:rPr>
                <w:sz w:val="20"/>
                <w:szCs w:val="20"/>
              </w:rPr>
              <w:t>ООО «Промэнергосбыт»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w:t>
            </w:r>
            <w:proofErr w:type="gramStart"/>
            <w:r>
              <w:rPr>
                <w:sz w:val="20"/>
                <w:szCs w:val="20"/>
              </w:rPr>
              <w:t>г</w:t>
            </w:r>
            <w:proofErr w:type="gramEnd"/>
            <w:r>
              <w:rPr>
                <w:sz w:val="20"/>
                <w:szCs w:val="20"/>
              </w:rPr>
              <w:t>. Новокузнецка по границе балансовой принадлежности                            ООО «Промэнерго».</w:t>
            </w:r>
          </w:p>
        </w:tc>
      </w:tr>
      <w:tr w:rsidR="004F5F3E">
        <w:trPr>
          <w:trHeight w:val="140"/>
        </w:trPr>
        <w:tc>
          <w:tcPr>
            <w:tcW w:w="569" w:type="dxa"/>
            <w:vAlign w:val="center"/>
          </w:tcPr>
          <w:p w:rsidR="004F5F3E" w:rsidRDefault="0033700C">
            <w:pPr>
              <w:jc w:val="center"/>
              <w:rPr>
                <w:sz w:val="20"/>
                <w:szCs w:val="20"/>
              </w:rPr>
            </w:pPr>
            <w:r>
              <w:rPr>
                <w:sz w:val="20"/>
                <w:szCs w:val="20"/>
              </w:rPr>
              <w:t>13</w:t>
            </w:r>
          </w:p>
        </w:tc>
        <w:tc>
          <w:tcPr>
            <w:tcW w:w="2975" w:type="dxa"/>
            <w:vAlign w:val="center"/>
          </w:tcPr>
          <w:p w:rsidR="004F5F3E" w:rsidRDefault="0033700C">
            <w:pPr>
              <w:jc w:val="center"/>
              <w:rPr>
                <w:sz w:val="20"/>
                <w:szCs w:val="20"/>
              </w:rPr>
            </w:pPr>
            <w:r>
              <w:rPr>
                <w:sz w:val="20"/>
                <w:szCs w:val="20"/>
              </w:rPr>
              <w:t>ООО «МСК Энерго»</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rsidP="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w:t>
            </w:r>
            <w:proofErr w:type="gramStart"/>
            <w:r>
              <w:rPr>
                <w:sz w:val="20"/>
                <w:szCs w:val="20"/>
              </w:rPr>
              <w:t>г</w:t>
            </w:r>
            <w:proofErr w:type="gramEnd"/>
            <w:r>
              <w:rPr>
                <w:sz w:val="20"/>
                <w:szCs w:val="20"/>
              </w:rPr>
              <w:t>. Прокопьевска, г. Новокузнецка, г. Киселевска, Беловского района по границам балансовой принадлежности электрических сетей       ОАО «Прокопьевскэнерго», филиала           ПАО «МРСК Сибири» - «Кузбассэнерго-РЭС», ОАО «Электрические Сети».</w:t>
            </w:r>
          </w:p>
        </w:tc>
      </w:tr>
      <w:tr w:rsidR="004F5F3E">
        <w:trPr>
          <w:trHeight w:val="820"/>
        </w:trPr>
        <w:tc>
          <w:tcPr>
            <w:tcW w:w="569" w:type="dxa"/>
            <w:vAlign w:val="center"/>
          </w:tcPr>
          <w:p w:rsidR="004F5F3E" w:rsidRDefault="0033700C">
            <w:pPr>
              <w:jc w:val="center"/>
              <w:rPr>
                <w:sz w:val="20"/>
                <w:szCs w:val="20"/>
              </w:rPr>
            </w:pPr>
            <w:r>
              <w:rPr>
                <w:sz w:val="20"/>
                <w:szCs w:val="20"/>
              </w:rPr>
              <w:t>14</w:t>
            </w:r>
          </w:p>
        </w:tc>
        <w:tc>
          <w:tcPr>
            <w:tcW w:w="2975" w:type="dxa"/>
            <w:vAlign w:val="center"/>
          </w:tcPr>
          <w:p w:rsidR="004F5F3E" w:rsidRDefault="0033700C">
            <w:pPr>
              <w:jc w:val="center"/>
              <w:rPr>
                <w:sz w:val="20"/>
                <w:szCs w:val="20"/>
              </w:rPr>
            </w:pPr>
            <w:r>
              <w:rPr>
                <w:sz w:val="20"/>
                <w:szCs w:val="20"/>
              </w:rPr>
              <w:t>ООО «РН ЭНЕРГО»</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Merge w:val="restart"/>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балансовой принадлежности электрических сетей ПАО «Кузбассэнергосбыт» в </w:t>
            </w:r>
            <w:proofErr w:type="gramStart"/>
            <w:r>
              <w:rPr>
                <w:sz w:val="20"/>
                <w:szCs w:val="20"/>
              </w:rPr>
              <w:t>г</w:t>
            </w:r>
            <w:proofErr w:type="gramEnd"/>
            <w:r>
              <w:rPr>
                <w:sz w:val="20"/>
                <w:szCs w:val="20"/>
              </w:rPr>
              <w:t>. Новосибирск (ООО РН-Новосибирскнефтепродукт»).</w:t>
            </w:r>
          </w:p>
        </w:tc>
      </w:tr>
      <w:tr w:rsidR="004F5F3E">
        <w:trPr>
          <w:trHeight w:val="300"/>
        </w:trPr>
        <w:tc>
          <w:tcPr>
            <w:tcW w:w="569" w:type="dxa"/>
            <w:vAlign w:val="center"/>
          </w:tcPr>
          <w:p w:rsidR="004F5F3E" w:rsidRDefault="0033700C">
            <w:pPr>
              <w:jc w:val="center"/>
              <w:rPr>
                <w:sz w:val="20"/>
                <w:szCs w:val="20"/>
              </w:rPr>
            </w:pPr>
            <w:r>
              <w:rPr>
                <w:sz w:val="20"/>
                <w:szCs w:val="20"/>
              </w:rPr>
              <w:t>15</w:t>
            </w:r>
          </w:p>
        </w:tc>
        <w:tc>
          <w:tcPr>
            <w:tcW w:w="2975" w:type="dxa"/>
            <w:vAlign w:val="center"/>
          </w:tcPr>
          <w:p w:rsidR="004F5F3E" w:rsidRDefault="0033700C">
            <w:pPr>
              <w:jc w:val="center"/>
              <w:rPr>
                <w:sz w:val="20"/>
                <w:szCs w:val="20"/>
              </w:rPr>
            </w:pPr>
            <w:r>
              <w:rPr>
                <w:sz w:val="20"/>
                <w:szCs w:val="20"/>
              </w:rPr>
              <w:t>ПАО «Мосэнергосбыт»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Merge/>
            <w:vAlign w:val="center"/>
          </w:tcPr>
          <w:p w:rsidR="004F5F3E" w:rsidRDefault="004F5F3E">
            <w:pPr>
              <w:jc w:val="center"/>
              <w:rPr>
                <w:sz w:val="20"/>
                <w:szCs w:val="20"/>
              </w:rPr>
            </w:pPr>
          </w:p>
        </w:tc>
        <w:tc>
          <w:tcPr>
            <w:tcW w:w="3867" w:type="dxa"/>
            <w:vAlign w:val="center"/>
          </w:tcPr>
          <w:p w:rsidR="0033700C" w:rsidRDefault="0033700C" w:rsidP="0033700C">
            <w:pPr>
              <w:jc w:val="center"/>
              <w:rPr>
                <w:color w:val="FF0000"/>
                <w:sz w:val="20"/>
                <w:szCs w:val="20"/>
              </w:rPr>
            </w:pPr>
            <w:r>
              <w:rPr>
                <w:sz w:val="20"/>
                <w:szCs w:val="20"/>
              </w:rPr>
              <w:t>В границах точек поставк</w:t>
            </w:r>
            <w:proofErr w:type="gramStart"/>
            <w:r>
              <w:rPr>
                <w:sz w:val="20"/>
                <w:szCs w:val="20"/>
              </w:rPr>
              <w:t>и ООО</w:t>
            </w:r>
            <w:proofErr w:type="gramEnd"/>
            <w:r>
              <w:rPr>
                <w:sz w:val="20"/>
                <w:szCs w:val="20"/>
              </w:rPr>
              <w:t xml:space="preserve"> «Метро Кэш энд Керри» (г. Кемерово) ГТП – (PMOSBU17) и ООО «Метро Кэш энд Керри» (г. Новокузнецк) ГТП – (PMOSBU16), АО «Данон Россия»</w:t>
            </w:r>
            <w:r>
              <w:rPr>
                <w:color w:val="FF0000"/>
                <w:sz w:val="20"/>
                <w:szCs w:val="20"/>
              </w:rPr>
              <w:t xml:space="preserve"> </w:t>
            </w:r>
          </w:p>
          <w:p w:rsidR="004F5F3E" w:rsidRDefault="0033700C" w:rsidP="0033700C">
            <w:pPr>
              <w:jc w:val="center"/>
              <w:rPr>
                <w:color w:val="FF0000"/>
                <w:sz w:val="20"/>
                <w:szCs w:val="20"/>
              </w:rPr>
            </w:pPr>
            <w:r w:rsidRPr="0033700C">
              <w:rPr>
                <w:color w:val="auto"/>
                <w:sz w:val="20"/>
                <w:szCs w:val="20"/>
              </w:rPr>
              <w:t>(</w:t>
            </w:r>
            <w:proofErr w:type="gramStart"/>
            <w:r w:rsidRPr="0033700C">
              <w:rPr>
                <w:color w:val="auto"/>
                <w:sz w:val="20"/>
                <w:szCs w:val="20"/>
              </w:rPr>
              <w:t>г</w:t>
            </w:r>
            <w:proofErr w:type="gramEnd"/>
            <w:r w:rsidRPr="0033700C">
              <w:rPr>
                <w:color w:val="auto"/>
                <w:sz w:val="20"/>
                <w:szCs w:val="20"/>
              </w:rPr>
              <w:t>. Кемерово)</w:t>
            </w:r>
          </w:p>
        </w:tc>
      </w:tr>
      <w:tr w:rsidR="004F5F3E">
        <w:trPr>
          <w:trHeight w:val="1560"/>
        </w:trPr>
        <w:tc>
          <w:tcPr>
            <w:tcW w:w="569" w:type="dxa"/>
            <w:vAlign w:val="center"/>
          </w:tcPr>
          <w:p w:rsidR="004F5F3E" w:rsidRPr="0033700C" w:rsidRDefault="0033700C">
            <w:pPr>
              <w:jc w:val="center"/>
              <w:rPr>
                <w:color w:val="auto"/>
                <w:sz w:val="20"/>
                <w:szCs w:val="20"/>
              </w:rPr>
            </w:pPr>
            <w:r w:rsidRPr="0033700C">
              <w:rPr>
                <w:color w:val="auto"/>
                <w:sz w:val="20"/>
                <w:szCs w:val="20"/>
              </w:rPr>
              <w:t>16</w:t>
            </w:r>
          </w:p>
        </w:tc>
        <w:tc>
          <w:tcPr>
            <w:tcW w:w="2975" w:type="dxa"/>
            <w:vAlign w:val="center"/>
          </w:tcPr>
          <w:p w:rsidR="004F5F3E" w:rsidRPr="0033700C" w:rsidRDefault="0033700C">
            <w:pPr>
              <w:jc w:val="center"/>
              <w:rPr>
                <w:color w:val="auto"/>
                <w:sz w:val="20"/>
                <w:szCs w:val="20"/>
              </w:rPr>
            </w:pPr>
            <w:r w:rsidRPr="0033700C">
              <w:rPr>
                <w:color w:val="auto"/>
                <w:sz w:val="20"/>
                <w:szCs w:val="20"/>
              </w:rPr>
              <w:t>ООО «РГМЭК»</w:t>
            </w:r>
          </w:p>
        </w:tc>
        <w:tc>
          <w:tcPr>
            <w:tcW w:w="1559" w:type="dxa"/>
            <w:vAlign w:val="center"/>
          </w:tcPr>
          <w:p w:rsidR="004F5F3E" w:rsidRPr="0033700C" w:rsidRDefault="0033700C">
            <w:pPr>
              <w:jc w:val="center"/>
              <w:rPr>
                <w:color w:val="auto"/>
                <w:sz w:val="20"/>
                <w:szCs w:val="20"/>
              </w:rPr>
            </w:pPr>
            <w:r w:rsidRPr="0033700C">
              <w:rPr>
                <w:color w:val="auto"/>
                <w:sz w:val="20"/>
                <w:szCs w:val="20"/>
              </w:rPr>
              <w:t>Купля-продажа (поставка) электрической энергии (мощности)</w:t>
            </w:r>
          </w:p>
        </w:tc>
        <w:tc>
          <w:tcPr>
            <w:tcW w:w="1134" w:type="dxa"/>
            <w:vAlign w:val="center"/>
          </w:tcPr>
          <w:p w:rsidR="004F5F3E" w:rsidRPr="0033700C" w:rsidRDefault="00955E30">
            <w:pPr>
              <w:jc w:val="center"/>
              <w:rPr>
                <w:color w:val="auto"/>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ГТП ООО «Завод ТехноНИКОЛЬ-Сибирь» г. Юрга, балансовая принадлежность электрических сетей ПАО «МРСК Сибири» - «Кузбассэнерго-РЭС»</w:t>
            </w:r>
          </w:p>
        </w:tc>
      </w:tr>
      <w:tr w:rsidR="004F5F3E">
        <w:trPr>
          <w:trHeight w:val="1140"/>
        </w:trPr>
        <w:tc>
          <w:tcPr>
            <w:tcW w:w="569" w:type="dxa"/>
            <w:vAlign w:val="center"/>
          </w:tcPr>
          <w:p w:rsidR="004F5F3E" w:rsidRDefault="0033700C">
            <w:pPr>
              <w:jc w:val="center"/>
              <w:rPr>
                <w:sz w:val="20"/>
                <w:szCs w:val="20"/>
              </w:rPr>
            </w:pPr>
            <w:r>
              <w:rPr>
                <w:sz w:val="20"/>
                <w:szCs w:val="20"/>
              </w:rPr>
              <w:lastRenderedPageBreak/>
              <w:t>17</w:t>
            </w:r>
          </w:p>
        </w:tc>
        <w:tc>
          <w:tcPr>
            <w:tcW w:w="2975" w:type="dxa"/>
            <w:vAlign w:val="center"/>
          </w:tcPr>
          <w:p w:rsidR="004F5F3E" w:rsidRDefault="0033700C">
            <w:pPr>
              <w:jc w:val="center"/>
              <w:rPr>
                <w:sz w:val="20"/>
                <w:szCs w:val="20"/>
              </w:rPr>
            </w:pPr>
            <w:r>
              <w:rPr>
                <w:sz w:val="20"/>
                <w:szCs w:val="20"/>
              </w:rPr>
              <w:t>ООО «Энергосбыт»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w:t>
            </w:r>
            <w:proofErr w:type="gramStart"/>
            <w:r>
              <w:rPr>
                <w:sz w:val="20"/>
                <w:szCs w:val="20"/>
              </w:rPr>
              <w:t>г</w:t>
            </w:r>
            <w:proofErr w:type="gramEnd"/>
            <w:r>
              <w:rPr>
                <w:sz w:val="20"/>
                <w:szCs w:val="20"/>
              </w:rPr>
              <w:t>. Новокузнецке по границе балансовой принадлежности электрических сетей                                        ООО «Горэлектросеть» и                               ООО «ЭнергоАльянс».</w:t>
            </w:r>
          </w:p>
          <w:p w:rsidR="004F5F3E" w:rsidRDefault="004F5F3E">
            <w:pPr>
              <w:jc w:val="center"/>
              <w:rPr>
                <w:sz w:val="20"/>
                <w:szCs w:val="20"/>
              </w:rPr>
            </w:pPr>
          </w:p>
        </w:tc>
      </w:tr>
      <w:tr w:rsidR="004F5F3E">
        <w:trPr>
          <w:trHeight w:val="860"/>
        </w:trPr>
        <w:tc>
          <w:tcPr>
            <w:tcW w:w="569" w:type="dxa"/>
            <w:vAlign w:val="center"/>
          </w:tcPr>
          <w:p w:rsidR="004F5F3E" w:rsidRDefault="0033700C">
            <w:pPr>
              <w:jc w:val="center"/>
              <w:rPr>
                <w:sz w:val="20"/>
                <w:szCs w:val="20"/>
              </w:rPr>
            </w:pPr>
            <w:r>
              <w:rPr>
                <w:sz w:val="20"/>
                <w:szCs w:val="20"/>
              </w:rPr>
              <w:t>18</w:t>
            </w:r>
          </w:p>
        </w:tc>
        <w:tc>
          <w:tcPr>
            <w:tcW w:w="2975" w:type="dxa"/>
            <w:vAlign w:val="center"/>
          </w:tcPr>
          <w:p w:rsidR="004F5F3E" w:rsidRDefault="0033700C">
            <w:pPr>
              <w:jc w:val="center"/>
              <w:rPr>
                <w:sz w:val="20"/>
                <w:szCs w:val="20"/>
              </w:rPr>
            </w:pPr>
            <w:r>
              <w:rPr>
                <w:sz w:val="20"/>
                <w:szCs w:val="20"/>
              </w:rPr>
              <w:t>ОАО «Новосибирскэнергосбыт»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В границах балансовой принадлежности электрических сетей ПАО «Кузбассэнергосбыт» в </w:t>
            </w:r>
            <w:proofErr w:type="gramStart"/>
            <w:r>
              <w:rPr>
                <w:sz w:val="20"/>
                <w:szCs w:val="20"/>
              </w:rPr>
              <w:t>г</w:t>
            </w:r>
            <w:proofErr w:type="gramEnd"/>
            <w:r>
              <w:rPr>
                <w:sz w:val="20"/>
                <w:szCs w:val="20"/>
              </w:rPr>
              <w:t xml:space="preserve">. Прокопьевск, пгт. </w:t>
            </w:r>
            <w:proofErr w:type="gramStart"/>
            <w:r>
              <w:rPr>
                <w:sz w:val="20"/>
                <w:szCs w:val="20"/>
              </w:rPr>
              <w:t>Промышленная</w:t>
            </w:r>
            <w:proofErr w:type="gramEnd"/>
            <w:r>
              <w:rPr>
                <w:sz w:val="20"/>
                <w:szCs w:val="20"/>
              </w:rPr>
              <w:t>, г. Новокузнецк.</w:t>
            </w:r>
          </w:p>
        </w:tc>
      </w:tr>
      <w:tr w:rsidR="004F5F3E">
        <w:trPr>
          <w:trHeight w:val="140"/>
        </w:trPr>
        <w:tc>
          <w:tcPr>
            <w:tcW w:w="569" w:type="dxa"/>
            <w:vAlign w:val="center"/>
          </w:tcPr>
          <w:p w:rsidR="004F5F3E" w:rsidRDefault="0033700C">
            <w:pPr>
              <w:jc w:val="center"/>
              <w:rPr>
                <w:sz w:val="20"/>
                <w:szCs w:val="20"/>
              </w:rPr>
            </w:pPr>
            <w:r>
              <w:rPr>
                <w:sz w:val="20"/>
                <w:szCs w:val="20"/>
              </w:rPr>
              <w:t>19</w:t>
            </w:r>
          </w:p>
        </w:tc>
        <w:tc>
          <w:tcPr>
            <w:tcW w:w="2975" w:type="dxa"/>
            <w:vAlign w:val="center"/>
          </w:tcPr>
          <w:p w:rsidR="004F5F3E" w:rsidRDefault="0033700C">
            <w:pPr>
              <w:jc w:val="center"/>
              <w:rPr>
                <w:sz w:val="20"/>
                <w:szCs w:val="20"/>
              </w:rPr>
            </w:pPr>
            <w:r>
              <w:rPr>
                <w:sz w:val="20"/>
                <w:szCs w:val="20"/>
              </w:rPr>
              <w:t>ООО «Магнит-Энерго»</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Кемеровской области электрической энергии в границах следующих муниципальных образований: </w:t>
            </w:r>
            <w:proofErr w:type="gramStart"/>
            <w:r>
              <w:rPr>
                <w:sz w:val="20"/>
                <w:szCs w:val="20"/>
              </w:rPr>
              <w:t>г</w:t>
            </w:r>
            <w:proofErr w:type="gramEnd"/>
            <w:r>
              <w:rPr>
                <w:sz w:val="20"/>
                <w:szCs w:val="20"/>
              </w:rPr>
              <w:t xml:space="preserve">. Кемерово, г. Топки, г. Анжеро-Судженск, пгт. </w:t>
            </w:r>
            <w:proofErr w:type="gramStart"/>
            <w:r>
              <w:rPr>
                <w:sz w:val="20"/>
                <w:szCs w:val="20"/>
              </w:rPr>
              <w:t>Яшкино, г. Юрга, г. Белово, г. Ленинск-Кузнецкий, г. Тайга, г. Гурьевск, г. Полысаево, г. Киселевск, г. Прокопьевск, г. Новокузнецк по границам балансовой принадлежности электрических сетей:</w:t>
            </w:r>
            <w:proofErr w:type="gramEnd"/>
            <w:r>
              <w:rPr>
                <w:sz w:val="20"/>
                <w:szCs w:val="20"/>
              </w:rPr>
              <w:t xml:space="preserve"> ОАО «Северо-Кузбасская Энергетическая Компания», ООО «Кузбасская энергосетевая компания», ПАО «МРСК Сибири» - «Кузбассэнерго-РЭС», АО «Электросеть».</w:t>
            </w:r>
          </w:p>
        </w:tc>
      </w:tr>
      <w:tr w:rsidR="004F5F3E">
        <w:trPr>
          <w:trHeight w:val="80"/>
        </w:trPr>
        <w:tc>
          <w:tcPr>
            <w:tcW w:w="569" w:type="dxa"/>
            <w:vAlign w:val="center"/>
          </w:tcPr>
          <w:p w:rsidR="004F5F3E" w:rsidRDefault="0033700C">
            <w:pPr>
              <w:jc w:val="center"/>
              <w:rPr>
                <w:sz w:val="20"/>
                <w:szCs w:val="20"/>
              </w:rPr>
            </w:pPr>
            <w:r>
              <w:rPr>
                <w:sz w:val="20"/>
                <w:szCs w:val="20"/>
              </w:rPr>
              <w:t>20</w:t>
            </w:r>
          </w:p>
        </w:tc>
        <w:tc>
          <w:tcPr>
            <w:tcW w:w="2975" w:type="dxa"/>
            <w:vAlign w:val="center"/>
          </w:tcPr>
          <w:p w:rsidR="004F5F3E" w:rsidRDefault="0033700C">
            <w:pPr>
              <w:jc w:val="center"/>
              <w:rPr>
                <w:sz w:val="20"/>
                <w:szCs w:val="20"/>
              </w:rPr>
            </w:pPr>
            <w:r>
              <w:rPr>
                <w:sz w:val="20"/>
                <w:szCs w:val="20"/>
              </w:rPr>
              <w:t>ООО «</w:t>
            </w:r>
            <w:proofErr w:type="gramStart"/>
            <w:r>
              <w:rPr>
                <w:sz w:val="20"/>
                <w:szCs w:val="20"/>
              </w:rPr>
              <w:t>ЭК</w:t>
            </w:r>
            <w:proofErr w:type="gramEnd"/>
            <w:r>
              <w:rPr>
                <w:sz w:val="20"/>
                <w:szCs w:val="20"/>
              </w:rPr>
              <w:t xml:space="preserve"> СибМайнинг»</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proofErr w:type="gramStart"/>
            <w:r>
              <w:rPr>
                <w:sz w:val="20"/>
                <w:szCs w:val="20"/>
              </w:rPr>
              <w:t>В границах Кемеровской области, а именно г. Новокузнецк и Новокузнецкий район, г. Кемерово и Кемеровский район, г. Юрга, г. Мариинск, г. Анжеро-Судженск, г. Ленинск-Кузнецкий, г. Прокопьевск, г. Киселевск, г. Междуреченск, г. Мыски, г. Осинники, г. Калтан.</w:t>
            </w:r>
            <w:proofErr w:type="gramEnd"/>
          </w:p>
        </w:tc>
      </w:tr>
      <w:tr w:rsidR="004F5F3E">
        <w:trPr>
          <w:trHeight w:val="100"/>
        </w:trPr>
        <w:tc>
          <w:tcPr>
            <w:tcW w:w="569" w:type="dxa"/>
            <w:vAlign w:val="center"/>
          </w:tcPr>
          <w:p w:rsidR="004F5F3E" w:rsidRDefault="0033700C">
            <w:pPr>
              <w:jc w:val="center"/>
              <w:rPr>
                <w:sz w:val="20"/>
                <w:szCs w:val="20"/>
              </w:rPr>
            </w:pPr>
            <w:r>
              <w:rPr>
                <w:sz w:val="20"/>
                <w:szCs w:val="20"/>
              </w:rPr>
              <w:t>21</w:t>
            </w:r>
          </w:p>
        </w:tc>
        <w:tc>
          <w:tcPr>
            <w:tcW w:w="2975" w:type="dxa"/>
            <w:vAlign w:val="center"/>
          </w:tcPr>
          <w:p w:rsidR="004F5F3E" w:rsidRDefault="0033700C">
            <w:pPr>
              <w:jc w:val="center"/>
              <w:rPr>
                <w:sz w:val="20"/>
                <w:szCs w:val="20"/>
              </w:rPr>
            </w:pPr>
            <w:r>
              <w:rPr>
                <w:sz w:val="20"/>
                <w:szCs w:val="20"/>
              </w:rPr>
              <w:t>ООО «Лукойл-Энергосервис»</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 xml:space="preserve">На территории кемеровской области: </w:t>
            </w:r>
            <w:proofErr w:type="gramStart"/>
            <w:r>
              <w:rPr>
                <w:sz w:val="20"/>
                <w:szCs w:val="20"/>
              </w:rPr>
              <w:t>г</w:t>
            </w:r>
            <w:proofErr w:type="gramEnd"/>
            <w:r>
              <w:rPr>
                <w:sz w:val="20"/>
                <w:szCs w:val="20"/>
              </w:rPr>
              <w:t>. Кемерово, г. Прокопьевск</w:t>
            </w:r>
          </w:p>
        </w:tc>
      </w:tr>
      <w:tr w:rsidR="004F5F3E">
        <w:trPr>
          <w:trHeight w:val="120"/>
        </w:trPr>
        <w:tc>
          <w:tcPr>
            <w:tcW w:w="569" w:type="dxa"/>
            <w:vAlign w:val="center"/>
          </w:tcPr>
          <w:p w:rsidR="004F5F3E" w:rsidRDefault="0033700C">
            <w:pPr>
              <w:jc w:val="center"/>
              <w:rPr>
                <w:sz w:val="20"/>
                <w:szCs w:val="20"/>
              </w:rPr>
            </w:pPr>
            <w:r>
              <w:rPr>
                <w:sz w:val="20"/>
                <w:szCs w:val="20"/>
              </w:rPr>
              <w:t>22</w:t>
            </w:r>
          </w:p>
        </w:tc>
        <w:tc>
          <w:tcPr>
            <w:tcW w:w="2975" w:type="dxa"/>
            <w:vAlign w:val="center"/>
          </w:tcPr>
          <w:p w:rsidR="004F5F3E" w:rsidRDefault="0033700C">
            <w:pPr>
              <w:jc w:val="center"/>
              <w:rPr>
                <w:sz w:val="20"/>
                <w:szCs w:val="20"/>
              </w:rPr>
            </w:pPr>
            <w:r>
              <w:rPr>
                <w:sz w:val="20"/>
                <w:szCs w:val="20"/>
              </w:rPr>
              <w:t>ООО «Южсибэнергосбыт»</w:t>
            </w:r>
          </w:p>
        </w:tc>
        <w:tc>
          <w:tcPr>
            <w:tcW w:w="1559" w:type="dxa"/>
            <w:vAlign w:val="center"/>
          </w:tcPr>
          <w:p w:rsidR="004F5F3E" w:rsidRDefault="0033700C">
            <w:pPr>
              <w:jc w:val="center"/>
              <w:rPr>
                <w:sz w:val="20"/>
                <w:szCs w:val="20"/>
              </w:rPr>
            </w:pPr>
            <w:r>
              <w:rPr>
                <w:sz w:val="20"/>
                <w:szCs w:val="20"/>
              </w:rPr>
              <w:t>Купля-продажа (поставка) электрической энергии (мощности)</w:t>
            </w:r>
          </w:p>
        </w:tc>
        <w:tc>
          <w:tcPr>
            <w:tcW w:w="1134" w:type="dxa"/>
            <w:vAlign w:val="center"/>
          </w:tcPr>
          <w:p w:rsidR="004F5F3E" w:rsidRDefault="00955E30">
            <w:pPr>
              <w:jc w:val="center"/>
              <w:rPr>
                <w:sz w:val="20"/>
                <w:szCs w:val="20"/>
              </w:rPr>
            </w:pPr>
            <w:r w:rsidRPr="001A70F1">
              <w:rPr>
                <w:sz w:val="26"/>
                <w:szCs w:val="26"/>
              </w:rPr>
              <w:t>&lt;</w:t>
            </w:r>
            <w:r>
              <w:rPr>
                <w:sz w:val="26"/>
                <w:szCs w:val="26"/>
              </w:rPr>
              <w:t>…</w:t>
            </w:r>
            <w:r w:rsidRPr="001A70F1">
              <w:rPr>
                <w:sz w:val="26"/>
                <w:szCs w:val="26"/>
              </w:rPr>
              <w:t>&gt;</w:t>
            </w:r>
          </w:p>
        </w:tc>
        <w:tc>
          <w:tcPr>
            <w:tcW w:w="3867" w:type="dxa"/>
            <w:vAlign w:val="center"/>
          </w:tcPr>
          <w:p w:rsidR="004F5F3E" w:rsidRDefault="0033700C">
            <w:pPr>
              <w:jc w:val="center"/>
              <w:rPr>
                <w:sz w:val="20"/>
                <w:szCs w:val="20"/>
              </w:rPr>
            </w:pPr>
            <w:r>
              <w:rPr>
                <w:sz w:val="20"/>
                <w:szCs w:val="20"/>
              </w:rPr>
              <w:t>Новокузнецкий муниципальный район Кемеровской области, по границе балансовой принадлежности электрических сетей сетевой организации – МУП «ТРСК Новокузнецкого района».</w:t>
            </w:r>
          </w:p>
        </w:tc>
      </w:tr>
    </w:tbl>
    <w:p w:rsidR="004F5F3E" w:rsidRDefault="0033700C">
      <w:pPr>
        <w:pStyle w:val="6"/>
        <w:spacing w:before="200" w:after="200"/>
        <w:jc w:val="center"/>
        <w:rPr>
          <w:i/>
          <w:sz w:val="26"/>
          <w:szCs w:val="26"/>
        </w:rPr>
      </w:pPr>
      <w:r>
        <w:rPr>
          <w:i/>
          <w:sz w:val="26"/>
          <w:szCs w:val="26"/>
        </w:rPr>
        <w:t>Определение уровня  концентрации  товарного рынка</w:t>
      </w:r>
    </w:p>
    <w:p w:rsidR="004F5F3E" w:rsidRDefault="0033700C">
      <w:pPr>
        <w:spacing w:after="200"/>
        <w:ind w:firstLine="709"/>
        <w:jc w:val="both"/>
        <w:rPr>
          <w:sz w:val="26"/>
          <w:szCs w:val="26"/>
        </w:rPr>
      </w:pPr>
      <w:r>
        <w:rPr>
          <w:sz w:val="26"/>
          <w:szCs w:val="26"/>
        </w:rPr>
        <w:t>В соответствии с Порядком для определения концентрации товарного рынка были произведены расчеты коэффициента рыночной концентрации (Cr</w:t>
      </w:r>
      <w:r>
        <w:rPr>
          <w:sz w:val="26"/>
          <w:szCs w:val="26"/>
          <w:vertAlign w:val="subscript"/>
        </w:rPr>
        <w:t>n</w:t>
      </w:r>
      <w:r>
        <w:rPr>
          <w:sz w:val="26"/>
          <w:szCs w:val="26"/>
        </w:rPr>
        <w:t>) и индекса рыночной концентрации Герфиндаля - Гиршмана (HHI) розничного рынка электрической энергии на территории Кемеровской области в 2017 году.</w:t>
      </w:r>
    </w:p>
    <w:p w:rsidR="004F5F3E" w:rsidRDefault="0033700C">
      <w:pPr>
        <w:pStyle w:val="2"/>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Формула индекса Герфиндаля</w:t>
      </w:r>
    </w:p>
    <w:p w:rsidR="004F5F3E" w:rsidRDefault="0033700C">
      <w:pPr>
        <w:spacing w:before="280" w:after="280"/>
        <w:jc w:val="center"/>
      </w:pPr>
      <w:r>
        <w:rPr>
          <w:b/>
        </w:rPr>
        <w:t>G = (q</w:t>
      </w:r>
      <w:r>
        <w:rPr>
          <w:b/>
          <w:vertAlign w:val="subscript"/>
        </w:rPr>
        <w:t>1</w:t>
      </w:r>
      <w:r>
        <w:rPr>
          <w:b/>
        </w:rPr>
        <w:t>)</w:t>
      </w:r>
      <w:r>
        <w:rPr>
          <w:b/>
          <w:vertAlign w:val="superscript"/>
        </w:rPr>
        <w:t>2</w:t>
      </w:r>
      <w:r>
        <w:rPr>
          <w:b/>
        </w:rPr>
        <w:t xml:space="preserve"> + (q</w:t>
      </w:r>
      <w:r>
        <w:rPr>
          <w:b/>
          <w:vertAlign w:val="subscript"/>
        </w:rPr>
        <w:t>2</w:t>
      </w:r>
      <w:r>
        <w:rPr>
          <w:b/>
        </w:rPr>
        <w:t>)</w:t>
      </w:r>
      <w:r>
        <w:rPr>
          <w:b/>
          <w:vertAlign w:val="superscript"/>
        </w:rPr>
        <w:t>2</w:t>
      </w:r>
      <w:r>
        <w:rPr>
          <w:b/>
        </w:rPr>
        <w:t xml:space="preserve"> + (q</w:t>
      </w:r>
      <w:r>
        <w:rPr>
          <w:b/>
          <w:vertAlign w:val="subscript"/>
        </w:rPr>
        <w:t>3</w:t>
      </w:r>
      <w:r>
        <w:rPr>
          <w:b/>
        </w:rPr>
        <w:t>)</w:t>
      </w:r>
      <w:r>
        <w:rPr>
          <w:b/>
          <w:vertAlign w:val="superscript"/>
        </w:rPr>
        <w:t>2</w:t>
      </w:r>
      <w:r>
        <w:rPr>
          <w:b/>
        </w:rPr>
        <w:t xml:space="preserve"> + ... + (</w:t>
      </w:r>
      <w:proofErr w:type="spellStart"/>
      <w:r>
        <w:rPr>
          <w:b/>
        </w:rPr>
        <w:t>q</w:t>
      </w:r>
      <w:r>
        <w:rPr>
          <w:b/>
          <w:vertAlign w:val="subscript"/>
        </w:rPr>
        <w:t>n</w:t>
      </w:r>
      <w:proofErr w:type="spellEnd"/>
      <w:r>
        <w:rPr>
          <w:b/>
        </w:rPr>
        <w:t>)</w:t>
      </w:r>
      <w:r>
        <w:rPr>
          <w:b/>
          <w:vertAlign w:val="superscript"/>
        </w:rPr>
        <w:t>2</w:t>
      </w:r>
      <w:r>
        <w:rPr>
          <w:b/>
        </w:rPr>
        <w:t> , где</w:t>
      </w:r>
    </w:p>
    <w:p w:rsidR="004F5F3E" w:rsidRDefault="0033700C">
      <w:pPr>
        <w:numPr>
          <w:ilvl w:val="0"/>
          <w:numId w:val="2"/>
        </w:numPr>
      </w:pPr>
      <w:r>
        <w:rPr>
          <w:b/>
        </w:rPr>
        <w:t>G</w:t>
      </w:r>
      <w:r>
        <w:t xml:space="preserve"> — значение индекса Герфиндаля;</w:t>
      </w:r>
    </w:p>
    <w:p w:rsidR="004F5F3E" w:rsidRDefault="0033700C">
      <w:pPr>
        <w:numPr>
          <w:ilvl w:val="0"/>
          <w:numId w:val="2"/>
        </w:numPr>
      </w:pPr>
      <w:proofErr w:type="spellStart"/>
      <w:r>
        <w:rPr>
          <w:b/>
        </w:rPr>
        <w:t>q</w:t>
      </w:r>
      <w:proofErr w:type="spellEnd"/>
      <w:r>
        <w:t xml:space="preserve"> — доля компании на рынке в процентах;</w:t>
      </w:r>
    </w:p>
    <w:p w:rsidR="004F5F3E" w:rsidRDefault="0033700C">
      <w:pPr>
        <w:numPr>
          <w:ilvl w:val="0"/>
          <w:numId w:val="2"/>
        </w:numPr>
        <w:spacing w:after="280"/>
      </w:pPr>
      <w:r>
        <w:rPr>
          <w:b/>
          <w:vertAlign w:val="subscript"/>
        </w:rPr>
        <w:t xml:space="preserve">1, 2, 3 ... </w:t>
      </w:r>
      <w:proofErr w:type="spellStart"/>
      <w:r>
        <w:rPr>
          <w:b/>
          <w:vertAlign w:val="subscript"/>
        </w:rPr>
        <w:t>n</w:t>
      </w:r>
      <w:proofErr w:type="spellEnd"/>
      <w:r>
        <w:t xml:space="preserve"> - количество компаний.</w:t>
      </w:r>
    </w:p>
    <w:p w:rsidR="004F5F3E" w:rsidRDefault="0033700C">
      <w:pPr>
        <w:spacing w:after="200"/>
        <w:ind w:firstLine="709"/>
        <w:jc w:val="both"/>
        <w:rPr>
          <w:b/>
          <w:sz w:val="26"/>
          <w:szCs w:val="26"/>
        </w:rPr>
      </w:pPr>
      <w:r>
        <w:rPr>
          <w:b/>
          <w:sz w:val="26"/>
          <w:szCs w:val="26"/>
        </w:rPr>
        <w:t>Локальный рынок №1 Зона ГП ПАО «Кузбассэнергосбыт»</w:t>
      </w:r>
    </w:p>
    <w:p w:rsidR="004F5F3E" w:rsidRDefault="0033700C">
      <w:pPr>
        <w:numPr>
          <w:ilvl w:val="0"/>
          <w:numId w:val="4"/>
        </w:numPr>
        <w:ind w:left="0" w:firstLine="709"/>
        <w:jc w:val="both"/>
        <w:rPr>
          <w:b/>
          <w:sz w:val="26"/>
          <w:szCs w:val="26"/>
        </w:rPr>
      </w:pPr>
      <w:r>
        <w:rPr>
          <w:b/>
          <w:sz w:val="26"/>
          <w:szCs w:val="26"/>
        </w:rPr>
        <w:lastRenderedPageBreak/>
        <w:t>Коэффициент рыночной концентрации Cr</w:t>
      </w:r>
      <w:r>
        <w:rPr>
          <w:b/>
          <w:sz w:val="26"/>
          <w:szCs w:val="26"/>
          <w:vertAlign w:val="subscript"/>
        </w:rPr>
        <w:t>3</w:t>
      </w:r>
      <w:r>
        <w:rPr>
          <w:b/>
          <w:sz w:val="26"/>
          <w:szCs w:val="26"/>
        </w:rPr>
        <w:t>:</w:t>
      </w:r>
    </w:p>
    <w:p w:rsidR="004F5F3E" w:rsidRDefault="0033700C">
      <w:pPr>
        <w:ind w:firstLine="709"/>
        <w:jc w:val="both"/>
        <w:rPr>
          <w:sz w:val="26"/>
          <w:szCs w:val="26"/>
        </w:rPr>
      </w:pPr>
      <w:r>
        <w:rPr>
          <w:sz w:val="26"/>
          <w:szCs w:val="26"/>
        </w:rPr>
        <w:t>Cr</w:t>
      </w:r>
      <w:r>
        <w:rPr>
          <w:sz w:val="26"/>
          <w:szCs w:val="26"/>
          <w:vertAlign w:val="subscript"/>
        </w:rPr>
        <w:t xml:space="preserve">3 </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sidR="00955E30">
        <w:rPr>
          <w:sz w:val="26"/>
          <w:szCs w:val="26"/>
        </w:rPr>
        <w:t xml:space="preserve"> </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p>
    <w:p w:rsidR="004F5F3E" w:rsidRDefault="0033700C">
      <w:pPr>
        <w:numPr>
          <w:ilvl w:val="0"/>
          <w:numId w:val="4"/>
        </w:numPr>
        <w:jc w:val="both"/>
        <w:rPr>
          <w:b/>
          <w:sz w:val="26"/>
          <w:szCs w:val="26"/>
        </w:rPr>
      </w:pPr>
      <w:r>
        <w:rPr>
          <w:b/>
          <w:sz w:val="26"/>
          <w:szCs w:val="26"/>
        </w:rPr>
        <w:t>Индекс рыночной концентрации Герфиндаля - Гиршмана HHI:</w:t>
      </w:r>
    </w:p>
    <w:p w:rsidR="004F5F3E" w:rsidRDefault="00955E30">
      <w:pPr>
        <w:spacing w:after="200"/>
        <w:ind w:firstLine="709"/>
        <w:rPr>
          <w:sz w:val="26"/>
          <w:szCs w:val="26"/>
        </w:rPr>
      </w:pPr>
      <w:r>
        <w:rPr>
          <w:sz w:val="26"/>
          <w:szCs w:val="26"/>
        </w:rPr>
        <w:t xml:space="preserve">HHI = </w:t>
      </w:r>
      <w:r w:rsidRPr="001A70F1">
        <w:rPr>
          <w:sz w:val="26"/>
          <w:szCs w:val="26"/>
        </w:rPr>
        <w:t>&lt;</w:t>
      </w:r>
      <w:r>
        <w:rPr>
          <w:sz w:val="26"/>
          <w:szCs w:val="26"/>
        </w:rPr>
        <w:t>…</w:t>
      </w:r>
      <w:r w:rsidRPr="001A70F1">
        <w:rPr>
          <w:sz w:val="26"/>
          <w:szCs w:val="26"/>
        </w:rPr>
        <w:t>&gt;</w:t>
      </w:r>
      <w:r w:rsidR="0033700C">
        <w:rPr>
          <w:sz w:val="26"/>
          <w:szCs w:val="26"/>
        </w:rPr>
        <w:t xml:space="preserve">+ </w:t>
      </w:r>
      <w:r w:rsidRPr="001A70F1">
        <w:rPr>
          <w:sz w:val="26"/>
          <w:szCs w:val="26"/>
        </w:rPr>
        <w:t>&lt;</w:t>
      </w:r>
      <w:r>
        <w:rPr>
          <w:sz w:val="26"/>
          <w:szCs w:val="26"/>
        </w:rPr>
        <w:t>…</w:t>
      </w:r>
      <w:r w:rsidRPr="001A70F1">
        <w:rPr>
          <w:sz w:val="26"/>
          <w:szCs w:val="26"/>
        </w:rPr>
        <w:t>&gt;</w:t>
      </w:r>
      <w:r w:rsidR="0033700C">
        <w:rPr>
          <w:sz w:val="26"/>
          <w:szCs w:val="26"/>
        </w:rPr>
        <w:t xml:space="preserve">+ </w:t>
      </w:r>
      <w:r w:rsidRPr="001A70F1">
        <w:rPr>
          <w:sz w:val="26"/>
          <w:szCs w:val="26"/>
        </w:rPr>
        <w:t>&lt;</w:t>
      </w:r>
      <w:r>
        <w:rPr>
          <w:sz w:val="26"/>
          <w:szCs w:val="26"/>
        </w:rPr>
        <w:t>…</w:t>
      </w:r>
      <w:r w:rsidRPr="001A70F1">
        <w:rPr>
          <w:sz w:val="26"/>
          <w:szCs w:val="26"/>
        </w:rPr>
        <w:t>&gt;</w:t>
      </w:r>
      <w:r w:rsidR="0033700C">
        <w:rPr>
          <w:sz w:val="26"/>
          <w:szCs w:val="26"/>
        </w:rPr>
        <w:t xml:space="preserve">= </w:t>
      </w:r>
      <w:r w:rsidRPr="001A70F1">
        <w:rPr>
          <w:sz w:val="26"/>
          <w:szCs w:val="26"/>
        </w:rPr>
        <w:t>&lt;</w:t>
      </w:r>
      <w:r>
        <w:rPr>
          <w:sz w:val="26"/>
          <w:szCs w:val="26"/>
        </w:rPr>
        <w:t>…</w:t>
      </w:r>
      <w:r w:rsidRPr="001A70F1">
        <w:rPr>
          <w:sz w:val="26"/>
          <w:szCs w:val="26"/>
        </w:rPr>
        <w:t>&gt;</w:t>
      </w:r>
    </w:p>
    <w:p w:rsidR="004F5F3E" w:rsidRDefault="0033700C">
      <w:pPr>
        <w:spacing w:after="200"/>
        <w:ind w:firstLine="709"/>
        <w:rPr>
          <w:b/>
          <w:sz w:val="26"/>
          <w:szCs w:val="26"/>
        </w:rPr>
      </w:pPr>
      <w:r>
        <w:rPr>
          <w:b/>
          <w:sz w:val="26"/>
          <w:szCs w:val="26"/>
        </w:rPr>
        <w:t>Локальный рынок №2 Зона ГП ООО «Металлэнергофинанс»</w:t>
      </w:r>
    </w:p>
    <w:p w:rsidR="004F5F3E" w:rsidRDefault="0033700C">
      <w:pPr>
        <w:tabs>
          <w:tab w:val="left" w:pos="1080"/>
        </w:tabs>
        <w:ind w:firstLine="709"/>
        <w:jc w:val="both"/>
        <w:rPr>
          <w:b/>
          <w:sz w:val="26"/>
          <w:szCs w:val="26"/>
        </w:rPr>
      </w:pPr>
      <w:r>
        <w:rPr>
          <w:b/>
          <w:sz w:val="26"/>
          <w:szCs w:val="26"/>
        </w:rPr>
        <w:t>1.  Коэффициент рыночной концентрации Cr</w:t>
      </w:r>
      <w:r>
        <w:rPr>
          <w:b/>
          <w:sz w:val="26"/>
          <w:szCs w:val="26"/>
          <w:vertAlign w:val="subscript"/>
        </w:rPr>
        <w:t>3</w:t>
      </w:r>
      <w:r>
        <w:rPr>
          <w:b/>
          <w:sz w:val="26"/>
          <w:szCs w:val="26"/>
        </w:rPr>
        <w:t>:</w:t>
      </w:r>
    </w:p>
    <w:p w:rsidR="004F5F3E" w:rsidRDefault="0033700C">
      <w:pPr>
        <w:ind w:firstLine="709"/>
        <w:jc w:val="both"/>
        <w:rPr>
          <w:sz w:val="26"/>
          <w:szCs w:val="26"/>
        </w:rPr>
      </w:pPr>
      <w:r>
        <w:rPr>
          <w:sz w:val="26"/>
          <w:szCs w:val="26"/>
        </w:rPr>
        <w:t>Cr</w:t>
      </w:r>
      <w:r>
        <w:rPr>
          <w:sz w:val="26"/>
          <w:szCs w:val="26"/>
          <w:vertAlign w:val="subscript"/>
        </w:rPr>
        <w:t xml:space="preserve">3 </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p>
    <w:p w:rsidR="004F5F3E" w:rsidRDefault="0033700C">
      <w:pPr>
        <w:tabs>
          <w:tab w:val="left" w:pos="1080"/>
        </w:tabs>
        <w:ind w:left="709"/>
        <w:jc w:val="both"/>
        <w:rPr>
          <w:b/>
          <w:sz w:val="26"/>
          <w:szCs w:val="26"/>
        </w:rPr>
      </w:pPr>
      <w:r>
        <w:rPr>
          <w:b/>
          <w:sz w:val="26"/>
          <w:szCs w:val="26"/>
        </w:rPr>
        <w:t>2.  Индекс рыночной концентрации Герфиндаля - Гиршмана HHI:</w:t>
      </w:r>
    </w:p>
    <w:p w:rsidR="004F5F3E" w:rsidRDefault="0033700C">
      <w:pPr>
        <w:spacing w:after="200"/>
        <w:ind w:firstLine="709"/>
        <w:rPr>
          <w:sz w:val="26"/>
          <w:szCs w:val="26"/>
        </w:rPr>
      </w:pPr>
      <w:r>
        <w:rPr>
          <w:sz w:val="26"/>
          <w:szCs w:val="26"/>
        </w:rPr>
        <w:t xml:space="preserve">HHI =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r>
        <w:rPr>
          <w:sz w:val="26"/>
          <w:szCs w:val="26"/>
        </w:rPr>
        <w:t xml:space="preserve">= </w:t>
      </w:r>
      <w:r w:rsidR="00955E30" w:rsidRPr="001A70F1">
        <w:rPr>
          <w:sz w:val="26"/>
          <w:szCs w:val="26"/>
        </w:rPr>
        <w:t>&lt;</w:t>
      </w:r>
      <w:r w:rsidR="00955E30">
        <w:rPr>
          <w:sz w:val="26"/>
          <w:szCs w:val="26"/>
        </w:rPr>
        <w:t>…</w:t>
      </w:r>
      <w:r w:rsidR="00955E30" w:rsidRPr="001A70F1">
        <w:rPr>
          <w:sz w:val="26"/>
          <w:szCs w:val="26"/>
        </w:rPr>
        <w:t>&gt;</w:t>
      </w:r>
    </w:p>
    <w:p w:rsidR="004F5F3E" w:rsidRDefault="0033700C">
      <w:pPr>
        <w:spacing w:after="200"/>
        <w:ind w:firstLine="709"/>
        <w:jc w:val="both"/>
        <w:rPr>
          <w:sz w:val="26"/>
          <w:szCs w:val="26"/>
        </w:rPr>
      </w:pPr>
      <w:r>
        <w:rPr>
          <w:sz w:val="26"/>
          <w:szCs w:val="26"/>
        </w:rPr>
        <w:t>В соответствии со значениями коэффициента рыночной концентрации и индекса рыночной концентрации Герфиндаля – Гиршмана, которые находятся в границах 70%≤ Cr</w:t>
      </w:r>
      <w:r>
        <w:rPr>
          <w:sz w:val="26"/>
          <w:szCs w:val="26"/>
          <w:vertAlign w:val="subscript"/>
        </w:rPr>
        <w:t xml:space="preserve">3 </w:t>
      </w:r>
      <w:r>
        <w:rPr>
          <w:sz w:val="26"/>
          <w:szCs w:val="26"/>
        </w:rPr>
        <w:t xml:space="preserve">≤100% и 2000≤ HHI ≤10000, можно сделать вывод о том, что Локальные рынки электрической энергии (мощности) в Кемеровской области являются </w:t>
      </w:r>
      <w:r>
        <w:rPr>
          <w:sz w:val="26"/>
          <w:szCs w:val="26"/>
          <w:u w:val="single"/>
        </w:rPr>
        <w:t>высококонцентрированными</w:t>
      </w:r>
      <w:r>
        <w:rPr>
          <w:sz w:val="26"/>
          <w:szCs w:val="26"/>
        </w:rPr>
        <w:t xml:space="preserve"> с неразвитой на них конкуренцией.  </w:t>
      </w:r>
    </w:p>
    <w:p w:rsidR="004F5F3E" w:rsidRDefault="0033700C">
      <w:pPr>
        <w:spacing w:after="200"/>
        <w:jc w:val="center"/>
        <w:rPr>
          <w:b/>
          <w:i/>
          <w:sz w:val="26"/>
          <w:szCs w:val="26"/>
        </w:rPr>
      </w:pPr>
      <w:r>
        <w:rPr>
          <w:b/>
          <w:i/>
          <w:sz w:val="26"/>
          <w:szCs w:val="26"/>
        </w:rPr>
        <w:t>Определение барьеров входа на товарный рынок</w:t>
      </w:r>
    </w:p>
    <w:p w:rsidR="004F5F3E" w:rsidRDefault="0033700C">
      <w:pPr>
        <w:ind w:firstLine="709"/>
        <w:jc w:val="both"/>
        <w:rPr>
          <w:sz w:val="26"/>
          <w:szCs w:val="26"/>
        </w:rPr>
      </w:pPr>
      <w:r>
        <w:rPr>
          <w:sz w:val="26"/>
          <w:szCs w:val="26"/>
        </w:rPr>
        <w:t>Розничный рынок купли-продажи (поставки) электрической энергии (мощности) в Кемеровской области является высококонцентрированным с неразвитой конкуренцией и характеризуется наличием следующих барьеров вхождения на этот товарный рынок:</w:t>
      </w:r>
    </w:p>
    <w:p w:rsidR="004F5F3E" w:rsidRDefault="0033700C">
      <w:pPr>
        <w:ind w:firstLine="709"/>
        <w:jc w:val="both"/>
        <w:rPr>
          <w:sz w:val="26"/>
          <w:szCs w:val="26"/>
        </w:rPr>
      </w:pPr>
      <w:r>
        <w:rPr>
          <w:sz w:val="26"/>
          <w:szCs w:val="26"/>
        </w:rPr>
        <w:t>1) экономические барьеры:</w:t>
      </w:r>
    </w:p>
    <w:p w:rsidR="004F5F3E" w:rsidRDefault="0033700C">
      <w:pPr>
        <w:ind w:firstLine="709"/>
        <w:jc w:val="both"/>
        <w:rPr>
          <w:sz w:val="26"/>
          <w:szCs w:val="26"/>
        </w:rPr>
      </w:pPr>
      <w:r>
        <w:rPr>
          <w:sz w:val="26"/>
          <w:szCs w:val="26"/>
        </w:rPr>
        <w:t>-наличие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4F5F3E" w:rsidRDefault="0033700C">
      <w:pPr>
        <w:widowControl w:val="0"/>
        <w:ind w:firstLine="709"/>
        <w:jc w:val="both"/>
        <w:rPr>
          <w:sz w:val="26"/>
          <w:szCs w:val="26"/>
        </w:rPr>
      </w:pPr>
      <w:r>
        <w:rPr>
          <w:sz w:val="26"/>
          <w:szCs w:val="26"/>
        </w:rPr>
        <w:t>- необходимость согласования выхода на оптовый рынок нового субъекта со смежным действующим субъектом оптового рынка, являющимся прямым конкурентом (гарантирующий поставщик), незаинтересованным в сокращении своей клиентской базы;</w:t>
      </w:r>
    </w:p>
    <w:p w:rsidR="004F5F3E" w:rsidRDefault="0033700C">
      <w:pPr>
        <w:ind w:firstLine="709"/>
        <w:jc w:val="both"/>
        <w:rPr>
          <w:sz w:val="26"/>
          <w:szCs w:val="26"/>
        </w:rPr>
      </w:pPr>
      <w:r>
        <w:rPr>
          <w:sz w:val="26"/>
          <w:szCs w:val="26"/>
        </w:rPr>
        <w:t>-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4F5F3E" w:rsidRDefault="0033700C">
      <w:pPr>
        <w:ind w:firstLine="709"/>
        <w:jc w:val="both"/>
        <w:rPr>
          <w:sz w:val="26"/>
          <w:szCs w:val="26"/>
        </w:rPr>
      </w:pPr>
      <w:r>
        <w:rPr>
          <w:sz w:val="26"/>
          <w:szCs w:val="26"/>
        </w:rPr>
        <w:t>- необходимость возмещения потребителем выпадающих доходов гарантирующего поставщика при переходе к энергосбытовой организации;</w:t>
      </w:r>
    </w:p>
    <w:p w:rsidR="004F5F3E" w:rsidRDefault="0033700C">
      <w:pPr>
        <w:ind w:firstLine="709"/>
        <w:jc w:val="both"/>
        <w:rPr>
          <w:sz w:val="26"/>
          <w:szCs w:val="26"/>
        </w:rPr>
      </w:pPr>
      <w:r>
        <w:rPr>
          <w:sz w:val="26"/>
          <w:szCs w:val="26"/>
        </w:rPr>
        <w:t>- необходимость крупных инвестиций для модернизации активов отрасли с целью повышения конкурентоспособности;</w:t>
      </w:r>
    </w:p>
    <w:p w:rsidR="004F5F3E" w:rsidRDefault="0033700C">
      <w:pPr>
        <w:ind w:firstLine="709"/>
        <w:jc w:val="both"/>
        <w:rPr>
          <w:sz w:val="26"/>
          <w:szCs w:val="26"/>
        </w:rPr>
      </w:pPr>
      <w:r>
        <w:rPr>
          <w:sz w:val="26"/>
          <w:szCs w:val="26"/>
        </w:rPr>
        <w:t>- несвоевременная оплата потребителями покупаемой электроэнергии;</w:t>
      </w:r>
    </w:p>
    <w:p w:rsidR="004F5F3E" w:rsidRDefault="0033700C">
      <w:pPr>
        <w:ind w:firstLine="709"/>
        <w:jc w:val="both"/>
        <w:rPr>
          <w:sz w:val="26"/>
          <w:szCs w:val="26"/>
        </w:rPr>
      </w:pPr>
      <w:r>
        <w:rPr>
          <w:sz w:val="26"/>
          <w:szCs w:val="26"/>
        </w:rPr>
        <w:t>- несвоевременное рассмотрение и подписание хозяйствующими субъектами, действующими на рынке, требуемых документов.</w:t>
      </w:r>
    </w:p>
    <w:p w:rsidR="004F5F3E" w:rsidRDefault="0033700C">
      <w:pPr>
        <w:ind w:firstLine="709"/>
        <w:jc w:val="both"/>
        <w:rPr>
          <w:sz w:val="26"/>
          <w:szCs w:val="26"/>
        </w:rPr>
      </w:pPr>
      <w:r>
        <w:rPr>
          <w:sz w:val="26"/>
          <w:szCs w:val="26"/>
        </w:rPr>
        <w:t>2) технологические барьеры:</w:t>
      </w:r>
    </w:p>
    <w:p w:rsidR="004F5F3E" w:rsidRDefault="0033700C">
      <w:pPr>
        <w:ind w:firstLine="709"/>
        <w:jc w:val="both"/>
        <w:rPr>
          <w:sz w:val="26"/>
          <w:szCs w:val="26"/>
        </w:rPr>
      </w:pPr>
      <w:r>
        <w:rPr>
          <w:sz w:val="26"/>
          <w:szCs w:val="26"/>
        </w:rPr>
        <w:t>- большие технологические потери.</w:t>
      </w:r>
    </w:p>
    <w:p w:rsidR="004F5F3E" w:rsidRDefault="004F5F3E">
      <w:pPr>
        <w:ind w:firstLine="709"/>
        <w:jc w:val="both"/>
        <w:rPr>
          <w:sz w:val="26"/>
          <w:szCs w:val="26"/>
        </w:rPr>
      </w:pPr>
    </w:p>
    <w:p w:rsidR="004F5F3E" w:rsidRDefault="0033700C">
      <w:pPr>
        <w:spacing w:after="200"/>
        <w:jc w:val="center"/>
        <w:rPr>
          <w:i/>
          <w:sz w:val="26"/>
          <w:szCs w:val="26"/>
        </w:rPr>
      </w:pPr>
      <w:r>
        <w:rPr>
          <w:b/>
          <w:i/>
          <w:sz w:val="26"/>
          <w:szCs w:val="26"/>
        </w:rPr>
        <w:t>Оценка состояния конкурентной среды на товарном рынке</w:t>
      </w:r>
    </w:p>
    <w:p w:rsidR="004F5F3E" w:rsidRDefault="0033700C">
      <w:pPr>
        <w:ind w:firstLine="709"/>
        <w:jc w:val="both"/>
        <w:rPr>
          <w:sz w:val="26"/>
          <w:szCs w:val="26"/>
        </w:rPr>
      </w:pPr>
      <w:r>
        <w:rPr>
          <w:sz w:val="26"/>
          <w:szCs w:val="26"/>
        </w:rPr>
        <w:t xml:space="preserve">Конкурентная среда на розничном рынке электрической энергии на территории Кемеровской области отличается низким уровнем развития конкуренции. Главным игроком розничного рынка электрической энергии (мощности) на территории Кемеровской области по-прежнему остается гарантирующий поставщик                            </w:t>
      </w:r>
      <w:r>
        <w:rPr>
          <w:sz w:val="26"/>
          <w:szCs w:val="26"/>
        </w:rPr>
        <w:lastRenderedPageBreak/>
        <w:t>ПАО «Кузбассэнергосбыт». Вместе с тем установлено, что доли энергосбытовых компаний в объеме реализации электрической энергии (мощности) за 2017 год на территории Кемеровской области по сравнению с 2016 годом претерпели некоторые изменения, которые не оказали существенного влияния на состояние конкуренции на исследуемом товарном рынке.</w:t>
      </w:r>
    </w:p>
    <w:p w:rsidR="004F5F3E" w:rsidRDefault="0033700C">
      <w:pPr>
        <w:spacing w:after="200"/>
        <w:ind w:firstLine="709"/>
        <w:jc w:val="center"/>
        <w:rPr>
          <w:sz w:val="26"/>
          <w:szCs w:val="26"/>
        </w:rPr>
      </w:pPr>
      <w:r>
        <w:rPr>
          <w:b/>
          <w:i/>
          <w:sz w:val="26"/>
          <w:szCs w:val="26"/>
        </w:rPr>
        <w:t xml:space="preserve">Выводы и предложения </w:t>
      </w:r>
    </w:p>
    <w:p w:rsidR="004F5F3E" w:rsidRDefault="0033700C">
      <w:pPr>
        <w:ind w:firstLine="709"/>
        <w:jc w:val="both"/>
        <w:rPr>
          <w:sz w:val="26"/>
          <w:szCs w:val="26"/>
        </w:rPr>
      </w:pPr>
      <w:r>
        <w:rPr>
          <w:sz w:val="26"/>
          <w:szCs w:val="26"/>
        </w:rPr>
        <w:t xml:space="preserve">По итогам проведенного анализа рынка электрической энергии (мощности) можно сделать вывод о том, что такие организации, как ООО «Главэнергосбыт»,           ООО «РУСЭНЕРГОСБЫТ» и ЗАО «Система» увеличили долю в занимаемом рынке в сравнении с 2016 годом. </w:t>
      </w:r>
    </w:p>
    <w:p w:rsidR="004F5F3E" w:rsidRDefault="0033700C">
      <w:pPr>
        <w:ind w:firstLine="709"/>
        <w:jc w:val="both"/>
        <w:rPr>
          <w:sz w:val="26"/>
          <w:szCs w:val="26"/>
          <w:highlight w:val="yellow"/>
        </w:rPr>
      </w:pPr>
      <w:r>
        <w:rPr>
          <w:sz w:val="26"/>
          <w:szCs w:val="26"/>
        </w:rPr>
        <w:t xml:space="preserve">Также, стоит отметить незначительное снижение доли концентрации на локальном рынке ПАО «Кузбассэнергосбыт». </w:t>
      </w:r>
    </w:p>
    <w:p w:rsidR="004F5F3E" w:rsidRDefault="0033700C">
      <w:pPr>
        <w:ind w:firstLine="741"/>
        <w:jc w:val="both"/>
        <w:rPr>
          <w:sz w:val="26"/>
          <w:szCs w:val="26"/>
        </w:rPr>
      </w:pPr>
      <w:r>
        <w:rPr>
          <w:sz w:val="26"/>
          <w:szCs w:val="26"/>
        </w:rPr>
        <w:t>На территории Кемеровской области в 2017 году осуществляли деятельность 30 территориальных сетевых организаций. Информация о тарифах и необходимой валовой выручке (НВВ) за 2017 год, утвержденных РЭК Кемеровской области, отражена в Приложении 1.</w:t>
      </w:r>
    </w:p>
    <w:p w:rsidR="004F5F3E" w:rsidRDefault="0033700C">
      <w:pPr>
        <w:ind w:firstLine="709"/>
        <w:jc w:val="both"/>
        <w:rPr>
          <w:sz w:val="26"/>
          <w:szCs w:val="26"/>
        </w:rPr>
      </w:pPr>
      <w:r>
        <w:rPr>
          <w:sz w:val="26"/>
          <w:szCs w:val="26"/>
        </w:rPr>
        <w:t>Выявлено 3 субъекта генерации, участвующих в процессе ценообразования на розничном рынке электрической энергии (мощности) в Кемеровской области, у которых заключены соответствующие договоры купли-продажи электрической энергии (мощности) с субъектами розничных рынков электрической энергии (мощности) (Приложение 2).</w:t>
      </w:r>
    </w:p>
    <w:p w:rsidR="004F5F3E" w:rsidRDefault="0033700C">
      <w:pPr>
        <w:ind w:firstLine="741"/>
        <w:jc w:val="both"/>
        <w:rPr>
          <w:sz w:val="26"/>
          <w:szCs w:val="26"/>
        </w:rPr>
      </w:pPr>
      <w:proofErr w:type="gramStart"/>
      <w:r>
        <w:rPr>
          <w:sz w:val="26"/>
          <w:szCs w:val="26"/>
        </w:rPr>
        <w:t>В связи с тем, что рынок розничной электрической энергии  (мощности) на территории Кемеровской области определен как высоконцентрированный рынок с неразвитой конкуренций, по прежнему необходим контроль со стороны антимонопольных органов.</w:t>
      </w:r>
      <w:proofErr w:type="gramEnd"/>
      <w:r>
        <w:rPr>
          <w:sz w:val="26"/>
          <w:szCs w:val="26"/>
        </w:rPr>
        <w:t xml:space="preserve"> Также, актуально применение мер, направленных на развитие конкуренции в данной сфере, а именно:</w:t>
      </w:r>
    </w:p>
    <w:p w:rsidR="004F5F3E" w:rsidRDefault="0033700C">
      <w:pPr>
        <w:ind w:firstLine="741"/>
        <w:jc w:val="both"/>
        <w:rPr>
          <w:sz w:val="26"/>
          <w:szCs w:val="26"/>
        </w:rPr>
      </w:pPr>
      <w:r>
        <w:rPr>
          <w:sz w:val="26"/>
          <w:szCs w:val="26"/>
        </w:rPr>
        <w:t>- контроль недискриминационного доступа к сетям (потребителей, независимых энергоснабжающих организаций)</w:t>
      </w:r>
    </w:p>
    <w:p w:rsidR="004F5F3E" w:rsidRDefault="0033700C">
      <w:pPr>
        <w:jc w:val="both"/>
        <w:rPr>
          <w:sz w:val="26"/>
          <w:szCs w:val="26"/>
        </w:rPr>
      </w:pPr>
      <w:r>
        <w:rPr>
          <w:sz w:val="26"/>
          <w:szCs w:val="26"/>
        </w:rPr>
        <w:t xml:space="preserve">          - представление права выбора потребителю, энергоснабжающей организации (гарантирующего поставщика). </w:t>
      </w:r>
    </w:p>
    <w:p w:rsidR="004F5F3E" w:rsidRDefault="004F5F3E">
      <w:pPr>
        <w:ind w:firstLine="741"/>
        <w:jc w:val="both"/>
        <w:rPr>
          <w:sz w:val="26"/>
          <w:szCs w:val="26"/>
        </w:rPr>
      </w:pPr>
    </w:p>
    <w:p w:rsidR="004F5F3E" w:rsidRDefault="004F5F3E">
      <w:pPr>
        <w:ind w:firstLine="741"/>
        <w:jc w:val="both"/>
        <w:rPr>
          <w:sz w:val="26"/>
          <w:szCs w:val="26"/>
        </w:rPr>
      </w:pPr>
    </w:p>
    <w:p w:rsidR="004F5F3E" w:rsidRDefault="004F5F3E">
      <w:pPr>
        <w:ind w:firstLine="741"/>
        <w:jc w:val="both"/>
        <w:rPr>
          <w:sz w:val="26"/>
          <w:szCs w:val="26"/>
        </w:rPr>
      </w:pPr>
    </w:p>
    <w:p w:rsidR="004F5F3E" w:rsidRDefault="0033700C">
      <w:pPr>
        <w:jc w:val="both"/>
        <w:rPr>
          <w:sz w:val="26"/>
          <w:szCs w:val="26"/>
        </w:rPr>
      </w:pPr>
      <w:r>
        <w:rPr>
          <w:sz w:val="26"/>
          <w:szCs w:val="26"/>
        </w:rPr>
        <w:t xml:space="preserve">Ведущий специалист-эксперт отдела ТЭК                                                    </w:t>
      </w:r>
      <w:r w:rsidR="00955E30" w:rsidRPr="001A70F1">
        <w:rPr>
          <w:sz w:val="26"/>
          <w:szCs w:val="26"/>
        </w:rPr>
        <w:t>&lt;</w:t>
      </w:r>
      <w:r w:rsidR="00955E30">
        <w:rPr>
          <w:sz w:val="26"/>
          <w:szCs w:val="26"/>
        </w:rPr>
        <w:t>…</w:t>
      </w:r>
      <w:r w:rsidR="00955E30" w:rsidRPr="001A70F1">
        <w:rPr>
          <w:sz w:val="26"/>
          <w:szCs w:val="26"/>
        </w:rPr>
        <w:t>&gt;</w:t>
      </w:r>
    </w:p>
    <w:p w:rsidR="004F5F3E" w:rsidRDefault="004F5F3E">
      <w:pPr>
        <w:jc w:val="both"/>
        <w:rPr>
          <w:sz w:val="26"/>
          <w:szCs w:val="26"/>
        </w:rPr>
      </w:pPr>
    </w:p>
    <w:p w:rsidR="004F5F3E" w:rsidRDefault="004F5F3E">
      <w:pPr>
        <w:jc w:val="both"/>
        <w:rPr>
          <w:sz w:val="26"/>
          <w:szCs w:val="26"/>
        </w:rPr>
      </w:pPr>
    </w:p>
    <w:p w:rsidR="004F5F3E" w:rsidRDefault="0033700C">
      <w:pPr>
        <w:jc w:val="both"/>
        <w:rPr>
          <w:sz w:val="26"/>
          <w:szCs w:val="26"/>
        </w:rPr>
      </w:pPr>
      <w:r>
        <w:rPr>
          <w:sz w:val="26"/>
          <w:szCs w:val="26"/>
        </w:rPr>
        <w:t xml:space="preserve">Начальник отдела ТЭК                                                                                    </w:t>
      </w:r>
      <w:r w:rsidR="00955E30" w:rsidRPr="001A70F1">
        <w:rPr>
          <w:sz w:val="26"/>
          <w:szCs w:val="26"/>
        </w:rPr>
        <w:t>&lt;</w:t>
      </w:r>
      <w:r w:rsidR="00955E30">
        <w:rPr>
          <w:sz w:val="26"/>
          <w:szCs w:val="26"/>
        </w:rPr>
        <w:t>…</w:t>
      </w:r>
      <w:r w:rsidR="00955E30" w:rsidRPr="001A70F1">
        <w:rPr>
          <w:sz w:val="26"/>
          <w:szCs w:val="26"/>
        </w:rPr>
        <w:t>&gt;</w:t>
      </w:r>
    </w:p>
    <w:sectPr w:rsidR="004F5F3E" w:rsidSect="004F5F3E">
      <w:footerReference w:type="default" r:id="rId10"/>
      <w:pgSz w:w="11906" w:h="16838"/>
      <w:pgMar w:top="851" w:right="851" w:bottom="851" w:left="1134" w:header="624"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42" w:rsidRDefault="002F4C42" w:rsidP="004F5F3E">
      <w:r>
        <w:separator/>
      </w:r>
    </w:p>
  </w:endnote>
  <w:endnote w:type="continuationSeparator" w:id="0">
    <w:p w:rsidR="002F4C42" w:rsidRDefault="002F4C42" w:rsidP="004F5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1" w:rsidRDefault="00DF2041">
    <w:pPr>
      <w:tabs>
        <w:tab w:val="center" w:pos="4677"/>
        <w:tab w:val="right" w:pos="9355"/>
      </w:tabs>
      <w:jc w:val="right"/>
    </w:pPr>
    <w:fldSimple w:instr="PAGE">
      <w:r w:rsidR="004C5F6B">
        <w:rPr>
          <w:noProof/>
        </w:rPr>
        <w:t>23</w:t>
      </w:r>
    </w:fldSimple>
  </w:p>
  <w:p w:rsidR="000F3441" w:rsidRDefault="000F3441">
    <w:pPr>
      <w:tabs>
        <w:tab w:val="center" w:pos="4677"/>
        <w:tab w:val="right" w:pos="935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42" w:rsidRDefault="002F4C42" w:rsidP="004F5F3E">
      <w:r>
        <w:separator/>
      </w:r>
    </w:p>
  </w:footnote>
  <w:footnote w:type="continuationSeparator" w:id="0">
    <w:p w:rsidR="002F4C42" w:rsidRDefault="002F4C42" w:rsidP="004F5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E66"/>
    <w:multiLevelType w:val="multilevel"/>
    <w:tmpl w:val="BEE027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770D8"/>
    <w:multiLevelType w:val="multilevel"/>
    <w:tmpl w:val="AE1AC2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A9D1C65"/>
    <w:multiLevelType w:val="multilevel"/>
    <w:tmpl w:val="26340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2145" w:hanging="1065"/>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77E5875"/>
    <w:multiLevelType w:val="multilevel"/>
    <w:tmpl w:val="A34E802E"/>
    <w:lvl w:ilvl="0">
      <w:start w:val="3"/>
      <w:numFmt w:val="decimal"/>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3FBB17EE"/>
    <w:multiLevelType w:val="multilevel"/>
    <w:tmpl w:val="E612DD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5F3E"/>
    <w:rsid w:val="000F3441"/>
    <w:rsid w:val="001F4B5A"/>
    <w:rsid w:val="002B41D1"/>
    <w:rsid w:val="002F4C42"/>
    <w:rsid w:val="0033700C"/>
    <w:rsid w:val="004519F4"/>
    <w:rsid w:val="004C5F6B"/>
    <w:rsid w:val="004F5F3E"/>
    <w:rsid w:val="008D2EFB"/>
    <w:rsid w:val="00955E30"/>
    <w:rsid w:val="00DF2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6E"/>
  </w:style>
  <w:style w:type="paragraph" w:styleId="1">
    <w:name w:val="heading 1"/>
    <w:basedOn w:val="a"/>
    <w:next w:val="a"/>
    <w:link w:val="10"/>
    <w:uiPriority w:val="99"/>
    <w:qFormat/>
    <w:rsid w:val="00B6316E"/>
    <w:pPr>
      <w:keepNext/>
      <w:jc w:val="right"/>
      <w:outlineLvl w:val="0"/>
    </w:pPr>
    <w:rPr>
      <w:sz w:val="28"/>
      <w:szCs w:val="28"/>
    </w:rPr>
  </w:style>
  <w:style w:type="paragraph" w:styleId="2">
    <w:name w:val="heading 2"/>
    <w:basedOn w:val="a"/>
    <w:next w:val="a"/>
    <w:link w:val="20"/>
    <w:semiHidden/>
    <w:unhideWhenUsed/>
    <w:qFormat/>
    <w:locked/>
    <w:rsid w:val="006D1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rsid w:val="004F5F3E"/>
    <w:pPr>
      <w:keepNext/>
      <w:keepLines/>
      <w:spacing w:before="280" w:after="80"/>
      <w:outlineLvl w:val="2"/>
    </w:pPr>
    <w:rPr>
      <w:b/>
      <w:sz w:val="28"/>
      <w:szCs w:val="28"/>
    </w:rPr>
  </w:style>
  <w:style w:type="paragraph" w:styleId="4">
    <w:name w:val="heading 4"/>
    <w:basedOn w:val="a"/>
    <w:next w:val="a"/>
    <w:link w:val="40"/>
    <w:uiPriority w:val="99"/>
    <w:qFormat/>
    <w:rsid w:val="00B6316E"/>
    <w:pPr>
      <w:keepNext/>
      <w:outlineLvl w:val="3"/>
    </w:pPr>
    <w:rPr>
      <w:b/>
      <w:bCs/>
      <w:sz w:val="28"/>
      <w:szCs w:val="28"/>
    </w:rPr>
  </w:style>
  <w:style w:type="paragraph" w:styleId="5">
    <w:name w:val="heading 5"/>
    <w:basedOn w:val="normal"/>
    <w:next w:val="normal"/>
    <w:rsid w:val="004F5F3E"/>
    <w:pPr>
      <w:keepNext/>
      <w:keepLines/>
      <w:spacing w:before="220" w:after="40"/>
      <w:outlineLvl w:val="4"/>
    </w:pPr>
    <w:rPr>
      <w:b/>
      <w:sz w:val="22"/>
      <w:szCs w:val="22"/>
    </w:rPr>
  </w:style>
  <w:style w:type="paragraph" w:styleId="6">
    <w:name w:val="heading 6"/>
    <w:basedOn w:val="a"/>
    <w:next w:val="a"/>
    <w:link w:val="60"/>
    <w:uiPriority w:val="99"/>
    <w:qFormat/>
    <w:rsid w:val="00B6316E"/>
    <w:pPr>
      <w:spacing w:before="240" w:after="60"/>
      <w:outlineLvl w:val="5"/>
    </w:pPr>
    <w:rPr>
      <w:b/>
      <w:bCs/>
      <w:sz w:val="22"/>
      <w:szCs w:val="22"/>
    </w:rPr>
  </w:style>
  <w:style w:type="paragraph" w:styleId="7">
    <w:name w:val="heading 7"/>
    <w:basedOn w:val="a"/>
    <w:next w:val="a"/>
    <w:link w:val="70"/>
    <w:uiPriority w:val="99"/>
    <w:qFormat/>
    <w:rsid w:val="00B6316E"/>
    <w:pPr>
      <w:spacing w:before="240" w:after="60"/>
      <w:outlineLvl w:val="6"/>
    </w:pPr>
  </w:style>
  <w:style w:type="paragraph" w:styleId="8">
    <w:name w:val="heading 8"/>
    <w:basedOn w:val="a"/>
    <w:next w:val="a"/>
    <w:link w:val="80"/>
    <w:uiPriority w:val="99"/>
    <w:qFormat/>
    <w:rsid w:val="00B631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5F3E"/>
  </w:style>
  <w:style w:type="table" w:customStyle="1" w:styleId="TableNormal">
    <w:name w:val="Table Normal"/>
    <w:rsid w:val="004F5F3E"/>
    <w:tblPr>
      <w:tblCellMar>
        <w:top w:w="0" w:type="dxa"/>
        <w:left w:w="0" w:type="dxa"/>
        <w:bottom w:w="0" w:type="dxa"/>
        <w:right w:w="0" w:type="dxa"/>
      </w:tblCellMar>
    </w:tblPr>
  </w:style>
  <w:style w:type="paragraph" w:styleId="a3">
    <w:name w:val="Title"/>
    <w:basedOn w:val="a"/>
    <w:link w:val="a4"/>
    <w:uiPriority w:val="99"/>
    <w:qFormat/>
    <w:rsid w:val="00B6316E"/>
    <w:pPr>
      <w:spacing w:line="360" w:lineRule="auto"/>
      <w:jc w:val="center"/>
    </w:pPr>
    <w:rPr>
      <w:b/>
      <w:bCs/>
      <w:sz w:val="28"/>
      <w:szCs w:val="28"/>
    </w:rPr>
  </w:style>
  <w:style w:type="character" w:customStyle="1" w:styleId="10">
    <w:name w:val="Заголовок 1 Знак"/>
    <w:basedOn w:val="a0"/>
    <w:link w:val="1"/>
    <w:uiPriority w:val="99"/>
    <w:locked/>
    <w:rsid w:val="00B6316E"/>
    <w:rPr>
      <w:rFonts w:cs="Times New Roman"/>
      <w:sz w:val="28"/>
      <w:szCs w:val="28"/>
      <w:lang w:val="ru-RU" w:eastAsia="ru-RU"/>
    </w:rPr>
  </w:style>
  <w:style w:type="character" w:customStyle="1" w:styleId="40">
    <w:name w:val="Заголовок 4 Знак"/>
    <w:basedOn w:val="a0"/>
    <w:link w:val="4"/>
    <w:uiPriority w:val="99"/>
    <w:semiHidden/>
    <w:locked/>
    <w:rsid w:val="00B6316E"/>
    <w:rPr>
      <w:rFonts w:cs="Times New Roman"/>
      <w:b/>
      <w:bCs/>
      <w:sz w:val="28"/>
      <w:szCs w:val="28"/>
      <w:lang w:val="ru-RU" w:eastAsia="ru-RU"/>
    </w:rPr>
  </w:style>
  <w:style w:type="character" w:customStyle="1" w:styleId="60">
    <w:name w:val="Заголовок 6 Знак"/>
    <w:basedOn w:val="a0"/>
    <w:link w:val="6"/>
    <w:uiPriority w:val="99"/>
    <w:semiHidden/>
    <w:locked/>
    <w:rsid w:val="00B6316E"/>
    <w:rPr>
      <w:rFonts w:cs="Times New Roman"/>
      <w:b/>
      <w:bCs/>
      <w:sz w:val="22"/>
      <w:szCs w:val="22"/>
      <w:lang w:val="ru-RU" w:eastAsia="ru-RU"/>
    </w:rPr>
  </w:style>
  <w:style w:type="character" w:customStyle="1" w:styleId="70">
    <w:name w:val="Заголовок 7 Знак"/>
    <w:basedOn w:val="a0"/>
    <w:link w:val="7"/>
    <w:uiPriority w:val="99"/>
    <w:semiHidden/>
    <w:locked/>
    <w:rsid w:val="00B6316E"/>
    <w:rPr>
      <w:rFonts w:cs="Times New Roman"/>
      <w:sz w:val="24"/>
      <w:szCs w:val="24"/>
      <w:lang w:val="ru-RU" w:eastAsia="ru-RU"/>
    </w:rPr>
  </w:style>
  <w:style w:type="character" w:customStyle="1" w:styleId="80">
    <w:name w:val="Заголовок 8 Знак"/>
    <w:basedOn w:val="a0"/>
    <w:link w:val="8"/>
    <w:uiPriority w:val="99"/>
    <w:semiHidden/>
    <w:locked/>
    <w:rsid w:val="00B6316E"/>
    <w:rPr>
      <w:rFonts w:cs="Times New Roman"/>
      <w:i/>
      <w:iCs/>
      <w:sz w:val="24"/>
      <w:szCs w:val="24"/>
      <w:lang w:val="ru-RU" w:eastAsia="ru-RU"/>
    </w:rPr>
  </w:style>
  <w:style w:type="paragraph" w:styleId="a5">
    <w:name w:val="Body Text Indent"/>
    <w:basedOn w:val="a"/>
    <w:link w:val="a6"/>
    <w:uiPriority w:val="99"/>
    <w:rsid w:val="00B6316E"/>
    <w:pPr>
      <w:ind w:firstLine="855"/>
    </w:pPr>
  </w:style>
  <w:style w:type="character" w:customStyle="1" w:styleId="a6">
    <w:name w:val="Основной текст с отступом Знак"/>
    <w:basedOn w:val="a0"/>
    <w:link w:val="a5"/>
    <w:uiPriority w:val="99"/>
    <w:semiHidden/>
    <w:locked/>
    <w:rsid w:val="00B6316E"/>
    <w:rPr>
      <w:rFonts w:cs="Times New Roman"/>
      <w:sz w:val="24"/>
      <w:szCs w:val="24"/>
      <w:lang w:val="ru-RU" w:eastAsia="ru-RU"/>
    </w:rPr>
  </w:style>
  <w:style w:type="paragraph" w:styleId="21">
    <w:name w:val="Body Text Indent 2"/>
    <w:basedOn w:val="a"/>
    <w:link w:val="22"/>
    <w:uiPriority w:val="99"/>
    <w:rsid w:val="00B6316E"/>
    <w:pPr>
      <w:ind w:firstLine="851"/>
      <w:jc w:val="both"/>
    </w:pPr>
  </w:style>
  <w:style w:type="character" w:customStyle="1" w:styleId="22">
    <w:name w:val="Основной текст с отступом 2 Знак"/>
    <w:basedOn w:val="a0"/>
    <w:link w:val="21"/>
    <w:uiPriority w:val="99"/>
    <w:locked/>
    <w:rsid w:val="00B6316E"/>
    <w:rPr>
      <w:rFonts w:cs="Times New Roman"/>
      <w:sz w:val="24"/>
      <w:szCs w:val="24"/>
      <w:lang w:val="ru-RU" w:eastAsia="ru-RU"/>
    </w:rPr>
  </w:style>
  <w:style w:type="paragraph" w:styleId="30">
    <w:name w:val="Body Text Indent 3"/>
    <w:basedOn w:val="a"/>
    <w:link w:val="31"/>
    <w:uiPriority w:val="99"/>
    <w:rsid w:val="00B6316E"/>
    <w:pPr>
      <w:ind w:firstLine="426"/>
      <w:jc w:val="both"/>
    </w:pPr>
    <w:rPr>
      <w:sz w:val="28"/>
      <w:szCs w:val="28"/>
    </w:rPr>
  </w:style>
  <w:style w:type="character" w:customStyle="1" w:styleId="31">
    <w:name w:val="Основной текст с отступом 3 Знак"/>
    <w:basedOn w:val="a0"/>
    <w:link w:val="30"/>
    <w:uiPriority w:val="99"/>
    <w:semiHidden/>
    <w:locked/>
    <w:rsid w:val="00B6316E"/>
    <w:rPr>
      <w:rFonts w:cs="Times New Roman"/>
      <w:sz w:val="28"/>
      <w:szCs w:val="28"/>
      <w:lang w:val="ru-RU" w:eastAsia="ru-RU"/>
    </w:rPr>
  </w:style>
  <w:style w:type="paragraph" w:styleId="a7">
    <w:name w:val="Normal (Web)"/>
    <w:basedOn w:val="a"/>
    <w:link w:val="a8"/>
    <w:uiPriority w:val="99"/>
    <w:rsid w:val="00B6316E"/>
    <w:pPr>
      <w:spacing w:before="100" w:beforeAutospacing="1" w:after="100" w:afterAutospacing="1"/>
      <w:jc w:val="both"/>
    </w:pPr>
  </w:style>
  <w:style w:type="character" w:customStyle="1" w:styleId="a4">
    <w:name w:val="Название Знак"/>
    <w:basedOn w:val="a0"/>
    <w:link w:val="a3"/>
    <w:uiPriority w:val="99"/>
    <w:locked/>
    <w:rsid w:val="00B6316E"/>
    <w:rPr>
      <w:rFonts w:cs="Times New Roman"/>
      <w:b/>
      <w:bCs/>
      <w:sz w:val="28"/>
      <w:szCs w:val="28"/>
      <w:lang w:val="ru-RU" w:eastAsia="ru-RU"/>
    </w:rPr>
  </w:style>
  <w:style w:type="paragraph" w:styleId="a9">
    <w:name w:val="header"/>
    <w:basedOn w:val="a"/>
    <w:link w:val="aa"/>
    <w:uiPriority w:val="99"/>
    <w:rsid w:val="00B6316E"/>
    <w:pPr>
      <w:tabs>
        <w:tab w:val="center" w:pos="4153"/>
        <w:tab w:val="right" w:pos="8306"/>
      </w:tabs>
    </w:pPr>
    <w:rPr>
      <w:sz w:val="20"/>
      <w:szCs w:val="20"/>
    </w:rPr>
  </w:style>
  <w:style w:type="character" w:customStyle="1" w:styleId="aa">
    <w:name w:val="Верхний колонтитул Знак"/>
    <w:basedOn w:val="a0"/>
    <w:link w:val="a9"/>
    <w:uiPriority w:val="99"/>
    <w:semiHidden/>
    <w:locked/>
    <w:rsid w:val="00B6316E"/>
    <w:rPr>
      <w:rFonts w:cs="Times New Roman"/>
      <w:lang w:val="ru-RU" w:eastAsia="ru-RU"/>
    </w:rPr>
  </w:style>
  <w:style w:type="paragraph" w:styleId="ab">
    <w:name w:val="footer"/>
    <w:basedOn w:val="a"/>
    <w:link w:val="ac"/>
    <w:uiPriority w:val="99"/>
    <w:rsid w:val="00B6316E"/>
    <w:pPr>
      <w:tabs>
        <w:tab w:val="center" w:pos="4677"/>
        <w:tab w:val="right" w:pos="9355"/>
      </w:tabs>
    </w:pPr>
  </w:style>
  <w:style w:type="character" w:customStyle="1" w:styleId="ac">
    <w:name w:val="Нижний колонтитул Знак"/>
    <w:basedOn w:val="a0"/>
    <w:link w:val="ab"/>
    <w:uiPriority w:val="99"/>
    <w:semiHidden/>
    <w:locked/>
    <w:rsid w:val="00B6316E"/>
    <w:rPr>
      <w:rFonts w:cs="Times New Roman"/>
      <w:sz w:val="24"/>
      <w:szCs w:val="24"/>
      <w:lang w:val="ru-RU" w:eastAsia="ru-RU"/>
    </w:rPr>
  </w:style>
  <w:style w:type="character" w:styleId="ad">
    <w:name w:val="page number"/>
    <w:basedOn w:val="a0"/>
    <w:uiPriority w:val="99"/>
    <w:rsid w:val="00B6316E"/>
    <w:rPr>
      <w:rFonts w:cs="Times New Roman"/>
    </w:rPr>
  </w:style>
  <w:style w:type="paragraph" w:customStyle="1" w:styleId="ConsPlusNormal">
    <w:name w:val="ConsPlusNormal"/>
    <w:rsid w:val="00B6316E"/>
    <w:pPr>
      <w:widowControl w:val="0"/>
      <w:autoSpaceDE w:val="0"/>
      <w:autoSpaceDN w:val="0"/>
      <w:adjustRightInd w:val="0"/>
      <w:ind w:firstLine="720"/>
    </w:pPr>
  </w:style>
  <w:style w:type="character" w:customStyle="1" w:styleId="style3">
    <w:name w:val="style3"/>
    <w:basedOn w:val="a0"/>
    <w:uiPriority w:val="99"/>
    <w:rsid w:val="00B6316E"/>
    <w:rPr>
      <w:rFonts w:cs="Times New Roman"/>
    </w:rPr>
  </w:style>
  <w:style w:type="paragraph" w:customStyle="1" w:styleId="style4">
    <w:name w:val="style4"/>
    <w:basedOn w:val="a"/>
    <w:uiPriority w:val="99"/>
    <w:rsid w:val="00B6316E"/>
    <w:pPr>
      <w:spacing w:before="100" w:beforeAutospacing="1" w:after="100" w:afterAutospacing="1"/>
    </w:pPr>
    <w:rPr>
      <w:b/>
      <w:bCs/>
      <w:color w:val="0066FF"/>
    </w:rPr>
  </w:style>
  <w:style w:type="paragraph" w:customStyle="1" w:styleId="ConsPlusTitle">
    <w:name w:val="ConsPlusTitle"/>
    <w:uiPriority w:val="99"/>
    <w:rsid w:val="00B6316E"/>
    <w:pPr>
      <w:autoSpaceDE w:val="0"/>
      <w:autoSpaceDN w:val="0"/>
      <w:adjustRightInd w:val="0"/>
    </w:pPr>
    <w:rPr>
      <w:b/>
      <w:bCs/>
    </w:rPr>
  </w:style>
  <w:style w:type="paragraph" w:customStyle="1" w:styleId="ae">
    <w:name w:val="Содержимое таблицы"/>
    <w:basedOn w:val="a"/>
    <w:uiPriority w:val="99"/>
    <w:rsid w:val="006D60C8"/>
    <w:pPr>
      <w:widowControl w:val="0"/>
      <w:suppressLineNumbers/>
      <w:suppressAutoHyphens/>
    </w:pPr>
    <w:rPr>
      <w:rFonts w:ascii="Arial" w:hAnsi="Arial" w:cs="Arial"/>
      <w:kern w:val="1"/>
      <w:sz w:val="20"/>
      <w:szCs w:val="20"/>
    </w:rPr>
  </w:style>
  <w:style w:type="paragraph" w:styleId="af">
    <w:name w:val="Body Text"/>
    <w:basedOn w:val="a"/>
    <w:link w:val="af0"/>
    <w:uiPriority w:val="99"/>
    <w:rsid w:val="00C33323"/>
    <w:pPr>
      <w:widowControl w:val="0"/>
      <w:suppressAutoHyphens/>
      <w:spacing w:after="120"/>
    </w:pPr>
    <w:rPr>
      <w:rFonts w:ascii="Arial" w:hAnsi="Arial" w:cs="Arial"/>
      <w:kern w:val="1"/>
      <w:sz w:val="20"/>
      <w:szCs w:val="20"/>
    </w:rPr>
  </w:style>
  <w:style w:type="character" w:customStyle="1" w:styleId="af0">
    <w:name w:val="Основной текст Знак"/>
    <w:basedOn w:val="a0"/>
    <w:link w:val="af"/>
    <w:uiPriority w:val="99"/>
    <w:semiHidden/>
    <w:locked/>
    <w:rsid w:val="00502479"/>
    <w:rPr>
      <w:rFonts w:cs="Times New Roman"/>
      <w:sz w:val="24"/>
      <w:szCs w:val="24"/>
    </w:rPr>
  </w:style>
  <w:style w:type="paragraph" w:customStyle="1" w:styleId="210">
    <w:name w:val="Основной текст с отступом 21"/>
    <w:basedOn w:val="a"/>
    <w:uiPriority w:val="99"/>
    <w:rsid w:val="00C33323"/>
    <w:pPr>
      <w:widowControl w:val="0"/>
      <w:suppressAutoHyphens/>
      <w:ind w:firstLine="709"/>
      <w:jc w:val="both"/>
    </w:pPr>
    <w:rPr>
      <w:rFonts w:ascii="Arial" w:hAnsi="Arial" w:cs="Arial"/>
      <w:kern w:val="1"/>
      <w:sz w:val="28"/>
      <w:szCs w:val="28"/>
    </w:rPr>
  </w:style>
  <w:style w:type="table" w:styleId="af1">
    <w:name w:val="Table Grid"/>
    <w:basedOn w:val="a1"/>
    <w:uiPriority w:val="99"/>
    <w:locked/>
    <w:rsid w:val="002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basedOn w:val="a0"/>
    <w:link w:val="a7"/>
    <w:uiPriority w:val="99"/>
    <w:locked/>
    <w:rsid w:val="00480790"/>
    <w:rPr>
      <w:rFonts w:cs="Times New Roman"/>
      <w:sz w:val="24"/>
      <w:szCs w:val="24"/>
      <w:lang w:val="ru-RU" w:eastAsia="ru-RU"/>
    </w:rPr>
  </w:style>
  <w:style w:type="character" w:customStyle="1" w:styleId="abzats">
    <w:name w:val="abzats"/>
    <w:basedOn w:val="a0"/>
    <w:rsid w:val="005D5AAB"/>
  </w:style>
  <w:style w:type="paragraph" w:styleId="af2">
    <w:name w:val="List Paragraph"/>
    <w:basedOn w:val="a"/>
    <w:uiPriority w:val="34"/>
    <w:qFormat/>
    <w:rsid w:val="009D1684"/>
    <w:pPr>
      <w:ind w:left="720"/>
      <w:contextualSpacing/>
    </w:pPr>
  </w:style>
  <w:style w:type="paragraph" w:customStyle="1" w:styleId="Default">
    <w:name w:val="Default"/>
    <w:rsid w:val="006A2F05"/>
    <w:pPr>
      <w:autoSpaceDE w:val="0"/>
      <w:autoSpaceDN w:val="0"/>
      <w:adjustRightInd w:val="0"/>
    </w:pPr>
    <w:rPr>
      <w:rFonts w:ascii="Arial" w:hAnsi="Arial" w:cs="Arial"/>
    </w:rPr>
  </w:style>
  <w:style w:type="character" w:styleId="af3">
    <w:name w:val="Hyperlink"/>
    <w:basedOn w:val="a0"/>
    <w:uiPriority w:val="99"/>
    <w:unhideWhenUsed/>
    <w:rsid w:val="00A54AF2"/>
    <w:rPr>
      <w:color w:val="0000FF" w:themeColor="hyperlink"/>
      <w:u w:val="single"/>
    </w:rPr>
  </w:style>
  <w:style w:type="paragraph" w:styleId="af4">
    <w:name w:val="Balloon Text"/>
    <w:basedOn w:val="a"/>
    <w:link w:val="af5"/>
    <w:uiPriority w:val="99"/>
    <w:semiHidden/>
    <w:unhideWhenUsed/>
    <w:rsid w:val="00FB2B89"/>
    <w:rPr>
      <w:rFonts w:ascii="Tahoma" w:hAnsi="Tahoma" w:cs="Tahoma"/>
      <w:sz w:val="16"/>
      <w:szCs w:val="16"/>
    </w:rPr>
  </w:style>
  <w:style w:type="character" w:customStyle="1" w:styleId="af5">
    <w:name w:val="Текст выноски Знак"/>
    <w:basedOn w:val="a0"/>
    <w:link w:val="af4"/>
    <w:uiPriority w:val="99"/>
    <w:semiHidden/>
    <w:rsid w:val="00FB2B89"/>
    <w:rPr>
      <w:rFonts w:ascii="Tahoma" w:hAnsi="Tahoma" w:cs="Tahoma"/>
      <w:sz w:val="16"/>
      <w:szCs w:val="16"/>
    </w:rPr>
  </w:style>
  <w:style w:type="character" w:customStyle="1" w:styleId="20">
    <w:name w:val="Заголовок 2 Знак"/>
    <w:basedOn w:val="a0"/>
    <w:link w:val="2"/>
    <w:semiHidden/>
    <w:rsid w:val="006D1D69"/>
    <w:rPr>
      <w:rFonts w:asciiTheme="majorHAnsi" w:eastAsiaTheme="majorEastAsia" w:hAnsiTheme="majorHAnsi" w:cstheme="majorBidi"/>
      <w:b/>
      <w:bCs/>
      <w:color w:val="4F81BD" w:themeColor="accent1"/>
      <w:sz w:val="26"/>
      <w:szCs w:val="26"/>
    </w:rPr>
  </w:style>
  <w:style w:type="paragraph" w:styleId="af6">
    <w:name w:val="Subtitle"/>
    <w:basedOn w:val="normal"/>
    <w:next w:val="normal"/>
    <w:rsid w:val="004F5F3E"/>
    <w:pPr>
      <w:keepNext/>
      <w:keepLines/>
      <w:spacing w:before="360" w:after="80"/>
    </w:pPr>
    <w:rPr>
      <w:rFonts w:ascii="Georgia" w:eastAsia="Georgia" w:hAnsi="Georgia" w:cs="Georgia"/>
      <w:i/>
      <w:color w:val="666666"/>
      <w:sz w:val="48"/>
      <w:szCs w:val="48"/>
    </w:rPr>
  </w:style>
  <w:style w:type="table" w:customStyle="1" w:styleId="af7">
    <w:basedOn w:val="TableNormal"/>
    <w:rsid w:val="004F5F3E"/>
    <w:tblPr>
      <w:tblStyleRowBandSize w:val="1"/>
      <w:tblStyleColBandSize w:val="1"/>
      <w:tblCellMar>
        <w:top w:w="0" w:type="dxa"/>
        <w:left w:w="115" w:type="dxa"/>
        <w:bottom w:w="0" w:type="dxa"/>
        <w:right w:w="115" w:type="dxa"/>
      </w:tblCellMar>
    </w:tblPr>
  </w:style>
  <w:style w:type="table" w:customStyle="1" w:styleId="af8">
    <w:basedOn w:val="TableNormal"/>
    <w:rsid w:val="004F5F3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23</Pages>
  <Words>9352</Words>
  <Characters>53311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Шершнева Елизавета Юрьевна</dc:creator>
  <cp:lastModifiedBy>Дрешер</cp:lastModifiedBy>
  <cp:revision>5</cp:revision>
  <dcterms:created xsi:type="dcterms:W3CDTF">2018-04-09T09:46:00Z</dcterms:created>
  <dcterms:modified xsi:type="dcterms:W3CDTF">2018-10-01T08:04:00Z</dcterms:modified>
</cp:coreProperties>
</file>