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2C" w:rsidRPr="002C651F" w:rsidRDefault="00DF172C" w:rsidP="00DF172C">
      <w:pPr>
        <w:pStyle w:val="ConsPlusTitle"/>
        <w:jc w:val="center"/>
        <w:rPr>
          <w:rFonts w:ascii="Times New Roman" w:hAnsi="Times New Roman" w:cs="Times New Roman"/>
          <w:b w:val="0"/>
          <w:bCs/>
          <w:sz w:val="12"/>
          <w:szCs w:val="12"/>
        </w:rPr>
      </w:pPr>
      <w:r w:rsidRPr="002C651F">
        <w:rPr>
          <w:rFonts w:ascii="Times New Roman" w:hAnsi="Times New Roman" w:cs="Times New Roman"/>
          <w:b w:val="0"/>
          <w:bCs/>
        </w:rPr>
        <w:t xml:space="preserve">ПРАКТИКА УПРАВЛЕНИЯ По ОЦЕНКЕ ДЕЙСТВИЙ УЧАСТНИКОВ ЗАКУПКИ в КОНКУРЕНТНЫХ ПРОЦЕДУРАХ ПРИМЕНЕНИЕ АНТИДЕМПИНГОВЫХ МЕР ПО </w:t>
      </w:r>
      <w:r w:rsidRPr="002C651F">
        <w:rPr>
          <w:rFonts w:ascii="Times New Roman" w:hAnsi="Times New Roman" w:cs="Times New Roman"/>
          <w:b w:val="0"/>
          <w:bCs/>
          <w:sz w:val="12"/>
          <w:szCs w:val="12"/>
        </w:rPr>
        <w:t xml:space="preserve">ФЗ № 44-ФЗ) </w:t>
      </w:r>
    </w:p>
    <w:p w:rsidR="0025652E" w:rsidRPr="002C651F" w:rsidRDefault="0025652E" w:rsidP="0025652E">
      <w:pPr>
        <w:pStyle w:val="ConsPlusTitle"/>
        <w:ind w:firstLine="540"/>
        <w:jc w:val="both"/>
        <w:rPr>
          <w:rFonts w:ascii="Times New Roman" w:hAnsi="Times New Roman" w:cs="Times New Roman"/>
          <w:b w:val="0"/>
        </w:rPr>
      </w:pPr>
      <w:proofErr w:type="spellStart"/>
      <w:r w:rsidRPr="002C651F">
        <w:rPr>
          <w:rFonts w:ascii="Times New Roman" w:hAnsi="Times New Roman" w:cs="Times New Roman"/>
          <w:b w:val="0"/>
          <w:bCs/>
        </w:rPr>
        <w:t>Де́мпинг</w:t>
      </w:r>
      <w:proofErr w:type="spellEnd"/>
      <w:r w:rsidRPr="002C651F">
        <w:rPr>
          <w:rFonts w:ascii="Times New Roman" w:hAnsi="Times New Roman" w:cs="Times New Roman"/>
          <w:b w:val="0"/>
        </w:rPr>
        <w:t xml:space="preserve"> (от </w:t>
      </w:r>
      <w:hyperlink r:id="rId4" w:tooltip="Английский язык" w:history="1">
        <w:r w:rsidRPr="002C651F">
          <w:rPr>
            <w:rStyle w:val="a3"/>
            <w:rFonts w:ascii="Times New Roman" w:hAnsi="Times New Roman" w:cs="Times New Roman"/>
            <w:b w:val="0"/>
          </w:rPr>
          <w:t>англ.</w:t>
        </w:r>
      </w:hyperlink>
      <w:r w:rsidRPr="002C651F">
        <w:rPr>
          <w:rFonts w:ascii="Times New Roman" w:hAnsi="Times New Roman" w:cs="Times New Roman"/>
          <w:b w:val="0"/>
        </w:rPr>
        <w:t> </w:t>
      </w:r>
      <w:proofErr w:type="spellStart"/>
      <w:r w:rsidRPr="002C651F">
        <w:rPr>
          <w:rFonts w:ascii="Times New Roman" w:hAnsi="Times New Roman" w:cs="Times New Roman"/>
          <w:b w:val="0"/>
          <w:i/>
          <w:iCs/>
        </w:rPr>
        <w:t>dumping</w:t>
      </w:r>
      <w:proofErr w:type="spellEnd"/>
      <w:r w:rsidRPr="002C651F">
        <w:rPr>
          <w:rFonts w:ascii="Times New Roman" w:hAnsi="Times New Roman" w:cs="Times New Roman"/>
          <w:b w:val="0"/>
        </w:rPr>
        <w:t xml:space="preserve"> — сброс) — продажа товаров и услуг по искусственно заниженным ценам. Демпинговые цены существенно ниже </w:t>
      </w:r>
      <w:hyperlink r:id="rId5" w:tooltip="Рыночная цена" w:history="1">
        <w:r w:rsidRPr="002C651F">
          <w:rPr>
            <w:rStyle w:val="a3"/>
            <w:rFonts w:ascii="Times New Roman" w:hAnsi="Times New Roman" w:cs="Times New Roman"/>
            <w:b w:val="0"/>
          </w:rPr>
          <w:t>рыночных цен</w:t>
        </w:r>
      </w:hyperlink>
      <w:r w:rsidRPr="002C651F">
        <w:rPr>
          <w:rFonts w:ascii="Times New Roman" w:hAnsi="Times New Roman" w:cs="Times New Roman"/>
          <w:b w:val="0"/>
        </w:rPr>
        <w:t xml:space="preserve">, а иногда даже ниже, чем </w:t>
      </w:r>
      <w:hyperlink r:id="rId6" w:tooltip="Себестоимость" w:history="1">
        <w:r w:rsidRPr="002C651F">
          <w:rPr>
            <w:rStyle w:val="a3"/>
            <w:rFonts w:ascii="Times New Roman" w:hAnsi="Times New Roman" w:cs="Times New Roman"/>
            <w:b w:val="0"/>
          </w:rPr>
          <w:t>себестоимость</w:t>
        </w:r>
      </w:hyperlink>
      <w:r w:rsidRPr="002C651F">
        <w:rPr>
          <w:rFonts w:ascii="Times New Roman" w:hAnsi="Times New Roman" w:cs="Times New Roman"/>
          <w:b w:val="0"/>
        </w:rPr>
        <w:t xml:space="preserve"> товара или услуги. Демпинг проводится с различными целями: проникновение или укрепление на новом рынке, вытеснение конкурентов. Демпинг осуществляется государством и/или компаниями в расчёте на возмещение в будущем текущих убытков, когда за счёт демпинга будет достигнуто желаемое положение на рынке. Однако довольно часто и фирмы, и государство прибегают к демпингу как к разовому мероприятию: </w:t>
      </w:r>
      <w:proofErr w:type="spellStart"/>
      <w:r w:rsidRPr="002C651F">
        <w:rPr>
          <w:rFonts w:ascii="Times New Roman" w:hAnsi="Times New Roman" w:cs="Times New Roman"/>
          <w:b w:val="0"/>
        </w:rPr>
        <w:t>монетизируют</w:t>
      </w:r>
      <w:proofErr w:type="spellEnd"/>
      <w:r w:rsidRPr="002C651F">
        <w:rPr>
          <w:rFonts w:ascii="Times New Roman" w:hAnsi="Times New Roman" w:cs="Times New Roman"/>
          <w:b w:val="0"/>
        </w:rPr>
        <w:t xml:space="preserve"> складские запасы, реализуют неликвидную продукцию; при острой и срочной потребности в денежных средствах, когда существует угроза больших убытков, чем потери при демпинге. В некоторых странах демпинг считают негативным явлением и борются с ним, применяя антидемпинговые законы.</w:t>
      </w:r>
    </w:p>
    <w:p w:rsidR="007628BE" w:rsidRPr="002C651F" w:rsidRDefault="007628BE" w:rsidP="0025652E">
      <w:pPr>
        <w:pStyle w:val="ConsPlusTitle"/>
        <w:ind w:firstLine="540"/>
        <w:jc w:val="both"/>
        <w:rPr>
          <w:rStyle w:val="tgc"/>
          <w:rFonts w:ascii="Times New Roman" w:hAnsi="Times New Roman" w:cs="Times New Roman"/>
          <w:b w:val="0"/>
          <w:color w:val="222222"/>
        </w:rPr>
      </w:pPr>
      <w:r w:rsidRPr="002C651F">
        <w:rPr>
          <w:rFonts w:ascii="Times New Roman" w:hAnsi="Times New Roman" w:cs="Times New Roman"/>
          <w:b w:val="0"/>
        </w:rPr>
        <w:t xml:space="preserve">Антидемпинговые меры – это </w:t>
      </w:r>
      <w:r w:rsidR="00525C24" w:rsidRPr="002C651F">
        <w:rPr>
          <w:rStyle w:val="tgc"/>
          <w:rFonts w:ascii="Times New Roman" w:hAnsi="Times New Roman" w:cs="Times New Roman"/>
          <w:b w:val="0"/>
          <w:color w:val="222222"/>
        </w:rPr>
        <w:t>продажа товаров по искусственно заниженным ценам. По прежнему, утратившему силу Закону №94-ФЗ, при проведении конкурсов и аукционов выигрывал тот поставщик, который предлагал лучшую цену (более низкую, чем у других).</w:t>
      </w:r>
    </w:p>
    <w:p w:rsidR="007628BE" w:rsidRPr="002C651F" w:rsidRDefault="00855771" w:rsidP="0025652E">
      <w:pPr>
        <w:pStyle w:val="ConsPlusTitle"/>
        <w:ind w:firstLine="540"/>
        <w:jc w:val="both"/>
        <w:rPr>
          <w:rFonts w:ascii="Times New Roman" w:hAnsi="Times New Roman" w:cs="Times New Roman"/>
          <w:b w:val="0"/>
        </w:rPr>
      </w:pPr>
      <w:r w:rsidRPr="002C651F">
        <w:rPr>
          <w:rFonts w:ascii="Times New Roman" w:hAnsi="Times New Roman" w:cs="Times New Roman"/>
          <w:b w:val="0"/>
        </w:rPr>
        <w:t>В ФЗ № 44-ФЗ предусмотрены специальные антидемпинговые меры</w:t>
      </w:r>
      <w:r w:rsidR="007628BE" w:rsidRPr="002C651F">
        <w:rPr>
          <w:rFonts w:ascii="Times New Roman" w:hAnsi="Times New Roman" w:cs="Times New Roman"/>
          <w:b w:val="0"/>
        </w:rPr>
        <w:t>.</w:t>
      </w:r>
    </w:p>
    <w:p w:rsidR="00855771" w:rsidRPr="002C651F" w:rsidRDefault="007628BE" w:rsidP="0025652E">
      <w:pPr>
        <w:pStyle w:val="ConsPlusTitle"/>
        <w:ind w:firstLine="540"/>
        <w:jc w:val="both"/>
        <w:rPr>
          <w:rFonts w:ascii="Times New Roman" w:hAnsi="Times New Roman" w:cs="Times New Roman"/>
          <w:b w:val="0"/>
        </w:rPr>
      </w:pPr>
      <w:r w:rsidRPr="002C651F">
        <w:rPr>
          <w:rFonts w:ascii="Times New Roman" w:hAnsi="Times New Roman" w:cs="Times New Roman"/>
          <w:b w:val="0"/>
        </w:rPr>
        <w:t xml:space="preserve"> Н</w:t>
      </w:r>
      <w:r w:rsidR="00855771" w:rsidRPr="002C651F">
        <w:rPr>
          <w:rFonts w:ascii="Times New Roman" w:hAnsi="Times New Roman" w:cs="Times New Roman"/>
          <w:b w:val="0"/>
        </w:rPr>
        <w:t>ормы закона в этой части носят принципиально  новый характер, по сравнению с ФЗ № 94-ФЗ</w:t>
      </w:r>
      <w:r w:rsidR="00BE36EA">
        <w:rPr>
          <w:rFonts w:ascii="Times New Roman" w:hAnsi="Times New Roman" w:cs="Times New Roman"/>
          <w:b w:val="0"/>
        </w:rPr>
        <w:t>, г</w:t>
      </w:r>
      <w:r w:rsidRPr="002C651F">
        <w:rPr>
          <w:rFonts w:ascii="Times New Roman" w:hAnsi="Times New Roman" w:cs="Times New Roman"/>
          <w:b w:val="0"/>
        </w:rPr>
        <w:t>де соответствующие меры антидемпингового характера отсутствовали</w:t>
      </w:r>
      <w:r w:rsidR="00855771" w:rsidRPr="002C651F">
        <w:rPr>
          <w:rFonts w:ascii="Times New Roman" w:hAnsi="Times New Roman" w:cs="Times New Roman"/>
          <w:b w:val="0"/>
        </w:rPr>
        <w:t>.</w:t>
      </w:r>
    </w:p>
    <w:p w:rsidR="000F2CBA" w:rsidRPr="002C651F" w:rsidRDefault="00855771" w:rsidP="0025652E">
      <w:pPr>
        <w:pStyle w:val="ConsPlusTitle"/>
        <w:jc w:val="both"/>
        <w:rPr>
          <w:rFonts w:ascii="Times New Roman" w:hAnsi="Times New Roman" w:cs="Times New Roman"/>
          <w:b w:val="0"/>
        </w:rPr>
      </w:pPr>
      <w:r w:rsidRPr="002C651F">
        <w:rPr>
          <w:rFonts w:ascii="Times New Roman" w:hAnsi="Times New Roman" w:cs="Times New Roman"/>
          <w:b w:val="0"/>
        </w:rPr>
        <w:tab/>
      </w:r>
      <w:r w:rsidR="0025652E" w:rsidRPr="002C651F">
        <w:rPr>
          <w:rFonts w:ascii="Times New Roman" w:hAnsi="Times New Roman" w:cs="Times New Roman"/>
          <w:b w:val="0"/>
        </w:rPr>
        <w:t>Ф</w:t>
      </w:r>
      <w:r w:rsidR="000F2CBA" w:rsidRPr="002C651F">
        <w:rPr>
          <w:rFonts w:ascii="Times New Roman" w:hAnsi="Times New Roman" w:cs="Times New Roman"/>
          <w:b w:val="0"/>
        </w:rPr>
        <w:t xml:space="preserve">едеральным </w:t>
      </w:r>
      <w:hyperlink r:id="rId7" w:history="1">
        <w:r w:rsidR="000F2CBA" w:rsidRPr="002C651F">
          <w:rPr>
            <w:rFonts w:ascii="Times New Roman" w:hAnsi="Times New Roman" w:cs="Times New Roman"/>
            <w:b w:val="0"/>
            <w:color w:val="0000FF"/>
          </w:rPr>
          <w:t>законом</w:t>
        </w:r>
      </w:hyperlink>
      <w:r w:rsidR="000F2CBA" w:rsidRPr="002C651F">
        <w:rPr>
          <w:rFonts w:ascii="Times New Roman" w:hAnsi="Times New Roman" w:cs="Times New Roman"/>
          <w:b w:val="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предусмотрен механизм борьбы с недобросовестными участниками закупки, предлагающими необоснованное снижение цены контракта, путем введения антидемпинговых мер.</w:t>
      </w:r>
    </w:p>
    <w:p w:rsidR="000F2CBA" w:rsidRPr="002C651F" w:rsidRDefault="000F2CBA" w:rsidP="0025652E">
      <w:pPr>
        <w:pStyle w:val="ConsPlusNormal"/>
        <w:ind w:firstLine="540"/>
        <w:jc w:val="both"/>
        <w:rPr>
          <w:rFonts w:ascii="Times New Roman" w:hAnsi="Times New Roman" w:cs="Times New Roman"/>
        </w:rPr>
      </w:pPr>
      <w:r w:rsidRPr="002C651F">
        <w:rPr>
          <w:rFonts w:ascii="Times New Roman" w:hAnsi="Times New Roman" w:cs="Times New Roman"/>
        </w:rPr>
        <w:t xml:space="preserve">Так, в соответствии с </w:t>
      </w:r>
      <w:hyperlink r:id="rId8" w:history="1">
        <w:r w:rsidRPr="002C651F">
          <w:rPr>
            <w:rFonts w:ascii="Times New Roman" w:hAnsi="Times New Roman" w:cs="Times New Roman"/>
            <w:color w:val="0000FF"/>
          </w:rPr>
          <w:t>частью 1 статьи 37</w:t>
        </w:r>
      </w:hyperlink>
      <w:r w:rsidRPr="002C651F">
        <w:rPr>
          <w:rFonts w:ascii="Times New Roman" w:hAnsi="Times New Roman" w:cs="Times New Roman"/>
        </w:rPr>
        <w:t xml:space="preserve"> Закона N 44-ФЗ,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F2CBA" w:rsidRDefault="000F2CBA">
      <w:pPr>
        <w:pStyle w:val="ConsPlusNormal"/>
        <w:ind w:firstLine="540"/>
        <w:jc w:val="both"/>
      </w:pPr>
      <w:r w:rsidRPr="002C651F">
        <w:rPr>
          <w:rFonts w:ascii="Times New Roman" w:hAnsi="Times New Roman" w:cs="Times New Roman"/>
        </w:rPr>
        <w:t xml:space="preserve">В соответствии с </w:t>
      </w:r>
      <w:hyperlink r:id="rId9" w:history="1">
        <w:r w:rsidRPr="002C651F">
          <w:rPr>
            <w:rFonts w:ascii="Times New Roman" w:hAnsi="Times New Roman" w:cs="Times New Roman"/>
            <w:color w:val="0000FF"/>
          </w:rPr>
          <w:t>частью 2 статьи 37</w:t>
        </w:r>
      </w:hyperlink>
      <w:r w:rsidRPr="002C651F">
        <w:rPr>
          <w:rFonts w:ascii="Times New Roman" w:hAnsi="Times New Roman" w:cs="Times New Roman"/>
        </w:rPr>
        <w:t xml:space="preserve"> Закона N 44-ФЗ,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0" w:history="1">
        <w:r w:rsidRPr="002C651F">
          <w:rPr>
            <w:rFonts w:ascii="Times New Roman" w:hAnsi="Times New Roman" w:cs="Times New Roman"/>
            <w:color w:val="0000FF"/>
          </w:rPr>
          <w:t>части 1</w:t>
        </w:r>
      </w:hyperlink>
      <w:r w:rsidRPr="002C651F">
        <w:rPr>
          <w:rFonts w:ascii="Times New Roman" w:hAnsi="Times New Roman" w:cs="Times New Roman"/>
        </w:rPr>
        <w:t xml:space="preserve"> настоящей статьи, или информации, подтверждающей</w:t>
      </w:r>
      <w:r>
        <w:t xml:space="preserve"> добросовестность такого участника на дату подачи заявки.</w:t>
      </w:r>
    </w:p>
    <w:p w:rsidR="0025652E" w:rsidRDefault="0025652E">
      <w:pPr>
        <w:pStyle w:val="ConsPlusNormal"/>
        <w:ind w:firstLine="540"/>
        <w:jc w:val="both"/>
      </w:pPr>
      <w:r>
        <w:t>Поскольку само снижение цены на достаточный объем не несет за собой негативные последствия, более того, позволяют направить действия по  решению одной из задач ФЗ № 44-ФЗ по экономии средств бюджетной системы страны, законодатель установил такие меры для  сдерживания необоснованного снижения цен в виде стимулирования участников закупки не идти в попытке недобросовестной конкуренции на  возможные потери от своего поведения.</w:t>
      </w:r>
    </w:p>
    <w:p w:rsidR="0025652E" w:rsidRDefault="0025652E">
      <w:pPr>
        <w:pStyle w:val="ConsPlusNormal"/>
        <w:ind w:firstLine="540"/>
        <w:jc w:val="both"/>
      </w:pPr>
      <w:r>
        <w:t>В аукционе  выигрывает участник закупки, предложивший наиболее низкую цену.</w:t>
      </w:r>
    </w:p>
    <w:p w:rsidR="0025652E" w:rsidRDefault="0025652E">
      <w:pPr>
        <w:pStyle w:val="ConsPlusNormal"/>
        <w:ind w:firstLine="540"/>
        <w:jc w:val="both"/>
      </w:pPr>
      <w:r>
        <w:t>В конкурсе ценовой критерий является одним из нескольких критериев,  за счет которых происходит оценка заявки участника закупки.</w:t>
      </w:r>
    </w:p>
    <w:p w:rsidR="00DF172C" w:rsidRDefault="00DF172C" w:rsidP="00DF172C">
      <w:pPr>
        <w:pStyle w:val="ConsPlusNormal"/>
        <w:ind w:firstLine="540"/>
        <w:jc w:val="both"/>
      </w:pPr>
      <w:r>
        <w:t xml:space="preserve">Согласно </w:t>
      </w:r>
      <w:hyperlink r:id="rId11" w:history="1">
        <w:r>
          <w:rPr>
            <w:color w:val="0000FF"/>
          </w:rPr>
          <w:t>части 1 статьи 22</w:t>
        </w:r>
      </w:hyperlink>
      <w:r>
        <w:t xml:space="preserve"> Закона N 44-ФЗ начальная (максимальная) цена контракта, цена контракта, заключаемого с единственным поставщиком (подрядчиком, исполнителем), определяются и обосновываются заказчиком посредством применения метода сопоставимых рыночных цен (анализа рынка), нормативного метода, тарифного метода, проектно-сметного метода, затратного метода.</w:t>
      </w:r>
    </w:p>
    <w:p w:rsidR="00DF172C" w:rsidRDefault="00DF172C" w:rsidP="00DF172C">
      <w:pPr>
        <w:pStyle w:val="ConsPlusNormal"/>
        <w:ind w:firstLine="540"/>
        <w:jc w:val="both"/>
      </w:pPr>
      <w:r>
        <w:t xml:space="preserve">Приказом Минэкономразвития России от 2 октября 2013 г. N 567 утверждены Методические </w:t>
      </w:r>
      <w:hyperlink r:id="rId12" w:history="1">
        <w:r>
          <w:rPr>
            <w:color w:val="0000FF"/>
          </w:rPr>
          <w:t>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соответственно - Методические рекомендации, НМЦК).</w:t>
      </w:r>
    </w:p>
    <w:p w:rsidR="00406BE1" w:rsidRDefault="00406BE1">
      <w:pPr>
        <w:pStyle w:val="ConsPlusNormal"/>
        <w:ind w:firstLine="540"/>
        <w:jc w:val="both"/>
      </w:pPr>
      <w:r>
        <w:t xml:space="preserve">Т.е при формировании НМЦК имеется достаточно проработанная в настоящий момент </w:t>
      </w:r>
      <w:r>
        <w:lastRenderedPageBreak/>
        <w:t xml:space="preserve">нормативная база, что полагаем исключает </w:t>
      </w:r>
      <w:proofErr w:type="spellStart"/>
      <w:r>
        <w:t>необосноанное</w:t>
      </w:r>
      <w:proofErr w:type="spellEnd"/>
      <w:r>
        <w:t xml:space="preserve"> завышение цен.</w:t>
      </w:r>
    </w:p>
    <w:p w:rsidR="0025652E" w:rsidRDefault="0025652E">
      <w:pPr>
        <w:pStyle w:val="ConsPlusNormal"/>
        <w:ind w:firstLine="540"/>
        <w:jc w:val="both"/>
      </w:pPr>
      <w:r>
        <w:t>Поскольку ст. 22 ФЗ № 44-ФЗ и Временными методическими указаниями определения начальной максимальной цены достаточно четко прописаны правила, усло</w:t>
      </w:r>
      <w:r w:rsidR="00406BE1">
        <w:t>в</w:t>
      </w:r>
      <w:r>
        <w:t xml:space="preserve">ия, обоснование формирования НМЦК, то предполагается, что снижение 25 % от справедливо сформированной цены – это действительно критический порог, за которым может стоять  желание недобросовестного поведения участника закупки, хотя не исключается и </w:t>
      </w:r>
      <w:proofErr w:type="spellStart"/>
      <w:r>
        <w:t>сутуация</w:t>
      </w:r>
      <w:proofErr w:type="spellEnd"/>
      <w:r>
        <w:t xml:space="preserve"> так называемого «заигрывания» участниками закупки в процессе торгов на электронной площадки.</w:t>
      </w:r>
    </w:p>
    <w:p w:rsidR="000F2CBA" w:rsidRDefault="000F2CBA">
      <w:pPr>
        <w:pStyle w:val="ConsPlusNormal"/>
        <w:ind w:firstLine="540"/>
        <w:jc w:val="both"/>
      </w:pPr>
      <w:r>
        <w:t xml:space="preserve">Таким образом, положениями </w:t>
      </w:r>
      <w:hyperlink r:id="rId13" w:history="1">
        <w:r>
          <w:rPr>
            <w:color w:val="0000FF"/>
          </w:rPr>
          <w:t>Закона</w:t>
        </w:r>
      </w:hyperlink>
      <w:r>
        <w:t xml:space="preserve"> N 44-ФЗ предусмотрен механизм защиты заказчика от действий недобросовестных участников закупки в случае необоснованного снижения це</w:t>
      </w:r>
      <w:r w:rsidR="0025652E">
        <w:t xml:space="preserve">ны контракта такими участниками </w:t>
      </w:r>
    </w:p>
    <w:p w:rsidR="00AA4482" w:rsidRDefault="0025652E">
      <w:pPr>
        <w:pStyle w:val="ConsPlusNormal"/>
        <w:ind w:firstLine="540"/>
        <w:jc w:val="both"/>
      </w:pPr>
      <w:r>
        <w:t>С одной стороны, эти меры носят разумных конструктивный характер- участнику закупки позволительно  продолжить исполнение своих обязательств  в рамках исполнения обязательств по сниженной цене</w:t>
      </w:r>
      <w:r w:rsidR="00AA4482">
        <w:t>, с учетом обеспечительных процедур, прописанных в 37 статье ФЗ № -44-ФЗ.</w:t>
      </w:r>
    </w:p>
    <w:p w:rsidR="00DF172C" w:rsidRDefault="00AA4482">
      <w:pPr>
        <w:pStyle w:val="ConsPlusNormal"/>
        <w:ind w:firstLine="540"/>
        <w:jc w:val="both"/>
      </w:pPr>
      <w:r>
        <w:t xml:space="preserve">С другой стороны, </w:t>
      </w:r>
      <w:r w:rsidR="0025652E">
        <w:t xml:space="preserve"> </w:t>
      </w:r>
      <w:r w:rsidR="00DF172C">
        <w:t xml:space="preserve"> соблюдение правил 37 статьи в правоприменительной практике осуществляется исключительно в рамках  правовой  определенности, которую для себя должен иметь участник закупки, а Заказчик не обязан подсказывать ему механизмы действия указанной нормы</w:t>
      </w:r>
      <w:r w:rsidR="00406BE1">
        <w:t>,, вплоть до того, что не обяза</w:t>
      </w:r>
      <w:r w:rsidR="00DF172C">
        <w:t>н предупреждать его о том, что «Осторожно», Вы в неблагоприятной зоне, Вам нужно действоват</w:t>
      </w:r>
      <w:r w:rsidR="00387916">
        <w:t>ь с соблюдением 37 статьи. Таких пре</w:t>
      </w:r>
      <w:r w:rsidR="00DF172C">
        <w:t xml:space="preserve">вентивных действий участника закупки в законе не содержится. </w:t>
      </w:r>
    </w:p>
    <w:p w:rsidR="0025652E" w:rsidRDefault="00DF172C">
      <w:pPr>
        <w:pStyle w:val="ConsPlusNormal"/>
        <w:ind w:firstLine="540"/>
        <w:jc w:val="both"/>
      </w:pPr>
      <w:r>
        <w:t>Отсюда является актуальным освещение следующей  практики антимонопольной службы</w:t>
      </w:r>
    </w:p>
    <w:p w:rsidR="00DA6958" w:rsidRDefault="00DA6958" w:rsidP="00DA6958">
      <w:pPr>
        <w:pStyle w:val="ConsPlusNormal"/>
        <w:jc w:val="both"/>
      </w:pPr>
      <w:r>
        <w:t xml:space="preserve">Таковая практика формируется на основании полномочий </w:t>
      </w:r>
      <w:proofErr w:type="spellStart"/>
      <w:r>
        <w:t>КемУФАС</w:t>
      </w:r>
      <w:proofErr w:type="spellEnd"/>
      <w:r>
        <w:t xml:space="preserve"> России </w:t>
      </w:r>
    </w:p>
    <w:p w:rsidR="000F2CBA" w:rsidRDefault="00406BE1">
      <w:pPr>
        <w:pStyle w:val="ConsPlusNormal"/>
        <w:ind w:firstLine="540"/>
        <w:jc w:val="both"/>
      </w:pPr>
      <w:r>
        <w:t>Первая : в рамках РНП имеется практика  признания участника закупки уклонившимися  от подписания контракта лишь по основанию отсутствия учета необходимости увеличения размера обеспечения исполнения контракта от  указанной контракте на 50 % (т.е…..приводится «цифровой» пример). Процедура подписания контракта императивна, применительно к подписанию контракта по результатам аукциона в электронной форме еще и «необратима».</w:t>
      </w:r>
    </w:p>
    <w:p w:rsidR="00406BE1" w:rsidRDefault="00406BE1">
      <w:pPr>
        <w:pStyle w:val="ConsPlusNormal"/>
        <w:ind w:firstLine="540"/>
        <w:jc w:val="both"/>
      </w:pPr>
      <w:r>
        <w:t>В установленный срок 5 дней необходимо не только подписать контракт, но и</w:t>
      </w:r>
      <w:r w:rsidR="00872F5B">
        <w:t xml:space="preserve"> с подписанием контракта направить подтверждение обеспечения  исполнения контракта в виде платежного поручения с увеличенной на 50% размера обеспечения контракта. </w:t>
      </w:r>
      <w:proofErr w:type="spellStart"/>
      <w:r w:rsidR="00872F5B">
        <w:t>Пост-фактум</w:t>
      </w:r>
      <w:proofErr w:type="spellEnd"/>
      <w:r w:rsidR="00872F5B">
        <w:t xml:space="preserve"> этого не сделать.</w:t>
      </w:r>
    </w:p>
    <w:p w:rsidR="00DA6958" w:rsidRDefault="00DA6958" w:rsidP="00DA6958">
      <w:pPr>
        <w:pStyle w:val="ConsPlusNormal"/>
        <w:ind w:firstLine="540"/>
        <w:jc w:val="both"/>
      </w:pPr>
      <w:r>
        <w:t xml:space="preserve">В соответствии с </w:t>
      </w:r>
      <w:hyperlink r:id="rId14" w:history="1">
        <w:r>
          <w:rPr>
            <w:color w:val="0000FF"/>
          </w:rPr>
          <w:t>частью 4 статьи 104</w:t>
        </w:r>
      </w:hyperlink>
      <w:r>
        <w:t xml:space="preserve"> Федерального закона от 05.04.2013 N 44-ФЗ "О контрактной системе в сфере закупок товаров, работ и услуг для обеспечения госуда</w:t>
      </w:r>
      <w:r w:rsidR="00872F5B">
        <w:t xml:space="preserve">рственных и муниципальных нужд"рассматриваются </w:t>
      </w:r>
      <w:r>
        <w:t xml:space="preserve">(материалы и информация, свидетельствующие, по об уклонении </w:t>
      </w:r>
      <w:r w:rsidR="00872F5B">
        <w:t xml:space="preserve">участника закупки </w:t>
      </w:r>
      <w:r>
        <w:t>" от заключения контракта.</w:t>
      </w:r>
    </w:p>
    <w:p w:rsidR="00DA6958" w:rsidRDefault="00872F5B" w:rsidP="00DA6958">
      <w:pPr>
        <w:pStyle w:val="ConsPlusNormal"/>
        <w:ind w:firstLine="540"/>
        <w:jc w:val="both"/>
      </w:pPr>
      <w:r>
        <w:t xml:space="preserve">Имеется </w:t>
      </w:r>
      <w:r w:rsidR="00DA6958">
        <w:t>протокол подведения итогов электронного аукциона размещен на официальном сайте ЕИС.</w:t>
      </w:r>
      <w:r>
        <w:t xml:space="preserve"> В нем участник признан победителем с ценой снижения более 25 % от начальной </w:t>
      </w:r>
    </w:p>
    <w:p w:rsidR="00DA6958" w:rsidRDefault="00DA6958" w:rsidP="00DA6958">
      <w:pPr>
        <w:pStyle w:val="ConsPlusNormal"/>
        <w:ind w:firstLine="540"/>
        <w:jc w:val="both"/>
      </w:pPr>
      <w:r>
        <w:t xml:space="preserve">Согласно </w:t>
      </w:r>
      <w:hyperlink r:id="rId15" w:history="1">
        <w:r>
          <w:rPr>
            <w:color w:val="0000FF"/>
          </w:rPr>
          <w:t>части 8 статьи 69</w:t>
        </w:r>
      </w:hyperlink>
      <w:r>
        <w:t xml:space="preserve"> Федерального закона о контрактной системе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DA6958" w:rsidRDefault="00DA6958" w:rsidP="00DA6958">
      <w:pPr>
        <w:pStyle w:val="ConsPlusNormal"/>
        <w:ind w:firstLine="540"/>
        <w:jc w:val="both"/>
      </w:pPr>
      <w:r>
        <w:t xml:space="preserve">Комиссия установила, что в соответствии с требованиями указанной </w:t>
      </w:r>
      <w:hyperlink r:id="rId16" w:history="1">
        <w:r>
          <w:rPr>
            <w:color w:val="0000FF"/>
          </w:rPr>
          <w:t>нормы</w:t>
        </w:r>
      </w:hyperlink>
      <w:r>
        <w:t xml:space="preserve"> Федерального </w:t>
      </w:r>
      <w:hyperlink r:id="rId17" w:history="1">
        <w:r>
          <w:rPr>
            <w:color w:val="0000FF"/>
          </w:rPr>
          <w:t>закона</w:t>
        </w:r>
      </w:hyperlink>
      <w:r>
        <w:t xml:space="preserve"> о контрактной системе протокол подведения итогов электронного аукциона размещен </w:t>
      </w:r>
      <w:r w:rsidR="00872F5B">
        <w:t>на официальном сайте.</w:t>
      </w:r>
    </w:p>
    <w:p w:rsidR="00DA6958" w:rsidRDefault="00092764" w:rsidP="00DA6958">
      <w:pPr>
        <w:pStyle w:val="ConsPlusNormal"/>
        <w:ind w:firstLine="540"/>
        <w:jc w:val="both"/>
      </w:pPr>
      <w:hyperlink r:id="rId18" w:history="1">
        <w:r w:rsidR="00DA6958">
          <w:rPr>
            <w:color w:val="0000FF"/>
          </w:rPr>
          <w:t>Частью 2 статьи 70</w:t>
        </w:r>
      </w:hyperlink>
      <w:r w:rsidR="00DA6958">
        <w:t xml:space="preserve"> Федерального закона о контрактной системе установлено, что в течение пяти дней с даты размещения в единой информационной системе указанного в </w:t>
      </w:r>
      <w:hyperlink r:id="rId19" w:history="1">
        <w:r w:rsidR="00DA6958">
          <w:rPr>
            <w:color w:val="0000FF"/>
          </w:rPr>
          <w:t>части 8 статьи 69</w:t>
        </w:r>
      </w:hyperlink>
      <w:r w:rsidR="00DA6958">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A6958" w:rsidRDefault="00DA6958" w:rsidP="00DA6958">
      <w:pPr>
        <w:pStyle w:val="ConsPlusNormal"/>
        <w:ind w:firstLine="540"/>
        <w:jc w:val="both"/>
      </w:pPr>
      <w:r>
        <w:t xml:space="preserve">В соответствии с </w:t>
      </w:r>
      <w:hyperlink r:id="rId20" w:history="1">
        <w:r>
          <w:rPr>
            <w:color w:val="0000FF"/>
          </w:rPr>
          <w:t>частью 3 указанной статьи</w:t>
        </w:r>
      </w:hyperlink>
      <w:r>
        <w:t xml:space="preserve"> в течение пяти дней с даты размещения </w:t>
      </w:r>
      <w:r>
        <w:lastRenderedPageBreak/>
        <w:t>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DA6958" w:rsidRDefault="00DA6958" w:rsidP="00DA6958">
      <w:pPr>
        <w:pStyle w:val="ConsPlusNormal"/>
        <w:ind w:firstLine="540"/>
        <w:jc w:val="both"/>
      </w:pPr>
      <w:r>
        <w:t xml:space="preserve">Согласно </w:t>
      </w:r>
      <w:hyperlink r:id="rId21" w:history="1">
        <w:r>
          <w:rPr>
            <w:color w:val="0000FF"/>
          </w:rPr>
          <w:t>части 3 статьи 70</w:t>
        </w:r>
      </w:hyperlink>
      <w:r>
        <w:t xml:space="preserve"> Федерального закона о контрактной системе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22" w:history="1">
        <w:r>
          <w:rPr>
            <w:color w:val="0000FF"/>
          </w:rPr>
          <w:t>частью 2 настоящей статьи</w:t>
        </w:r>
      </w:hyperlink>
      <w:r>
        <w:t>,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A6958" w:rsidRDefault="00DA6958" w:rsidP="00DA6958">
      <w:pPr>
        <w:pStyle w:val="ConsPlusNormal"/>
        <w:ind w:firstLine="540"/>
        <w:jc w:val="both"/>
      </w:pPr>
      <w: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23" w:history="1">
        <w:r>
          <w:rPr>
            <w:color w:val="0000FF"/>
          </w:rPr>
          <w:t>частью 4 настоящей статьи</w:t>
        </w:r>
      </w:hyperlink>
      <w:r>
        <w:t xml:space="preserve">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24" w:history="1">
        <w:r>
          <w:rPr>
            <w:color w:val="0000FF"/>
          </w:rPr>
          <w:t>частью 4 настоящей статьи</w:t>
        </w:r>
      </w:hyperlink>
      <w:r>
        <w:t xml:space="preserve"> не позднее чем в течение тринадцати дней с даты размещения в единой информационной системе протокола, указанного в </w:t>
      </w:r>
      <w:hyperlink r:id="rId25" w:history="1">
        <w:r>
          <w:rPr>
            <w:color w:val="0000FF"/>
          </w:rPr>
          <w:t>части 8 статьи 69</w:t>
        </w:r>
      </w:hyperlink>
      <w:r>
        <w:t xml:space="preserve"> настоящего Федерального закона (</w:t>
      </w:r>
      <w:hyperlink r:id="rId26" w:history="1">
        <w:r>
          <w:rPr>
            <w:color w:val="0000FF"/>
          </w:rPr>
          <w:t>часть 5 статьи 70</w:t>
        </w:r>
      </w:hyperlink>
      <w:r>
        <w:t xml:space="preserve"> Федерального закона о контрактной системе).</w:t>
      </w:r>
    </w:p>
    <w:p w:rsidR="00DA6958" w:rsidRDefault="00DA6958" w:rsidP="00DA6958">
      <w:pPr>
        <w:pStyle w:val="ConsPlusNormal"/>
        <w:ind w:firstLine="540"/>
        <w:jc w:val="both"/>
      </w:pPr>
      <w:r>
        <w:t xml:space="preserve">На основании </w:t>
      </w:r>
      <w:hyperlink r:id="rId27" w:history="1">
        <w:r>
          <w:rPr>
            <w:color w:val="0000FF"/>
          </w:rPr>
          <w:t>части 13 статьи 70</w:t>
        </w:r>
      </w:hyperlink>
      <w:r>
        <w:t xml:space="preserve"> Федерального закона о контрактной системе победитель электронного аукциона признается уклонившимся от заключения контракта в случае, если в сроки, предусмотренные настоящей </w:t>
      </w:r>
      <w:hyperlink r:id="rId28" w:history="1">
        <w:r>
          <w:rPr>
            <w:color w:val="0000FF"/>
          </w:rPr>
          <w:t>статьей</w:t>
        </w:r>
      </w:hyperlink>
      <w: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9" w:history="1">
        <w:r>
          <w:rPr>
            <w:color w:val="0000FF"/>
          </w:rPr>
          <w:t>частью 4 настоящей статьи</w:t>
        </w:r>
      </w:hyperlink>
      <w:r>
        <w:t xml:space="preserve">, по истечении тринадцати дней с даты размещения в единой информационной системе протокола, указанного в </w:t>
      </w:r>
      <w:hyperlink r:id="rId30" w:history="1">
        <w:r>
          <w:rPr>
            <w:color w:val="0000FF"/>
          </w:rPr>
          <w:t>части 8 статьи 69</w:t>
        </w:r>
      </w:hyperlink>
      <w:r>
        <w:t xml:space="preserve"> настоящего Федерального закона, или не исполнил требования, предусмотренные </w:t>
      </w:r>
      <w:hyperlink r:id="rId31"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A6958" w:rsidRDefault="00092764" w:rsidP="00DA6958">
      <w:pPr>
        <w:pStyle w:val="ConsPlusNormal"/>
        <w:ind w:firstLine="540"/>
        <w:jc w:val="both"/>
      </w:pPr>
      <w:hyperlink r:id="rId32" w:history="1">
        <w:r w:rsidR="00DA6958">
          <w:rPr>
            <w:color w:val="0000FF"/>
          </w:rPr>
          <w:t>Частью 14 указанной статьи</w:t>
        </w:r>
      </w:hyperlink>
      <w:r w:rsidR="00DA6958">
        <w:t xml:space="preserve"> предусмотрено, что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A6958" w:rsidRDefault="00092764" w:rsidP="00DA6958">
      <w:pPr>
        <w:pStyle w:val="ConsPlusNormal"/>
        <w:ind w:firstLine="540"/>
        <w:jc w:val="both"/>
      </w:pPr>
      <w:hyperlink r:id="rId33" w:history="1">
        <w:r w:rsidR="00DA6958">
          <w:rPr>
            <w:color w:val="0000FF"/>
          </w:rPr>
          <w:t>Частью 2 статьи 37</w:t>
        </w:r>
      </w:hyperlink>
      <w:r w:rsidR="00DA6958">
        <w:t xml:space="preserve"> Федерального закона о контрактной системе установлено, что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34" w:history="1">
        <w:r w:rsidR="00DA6958">
          <w:rPr>
            <w:color w:val="0000FF"/>
          </w:rPr>
          <w:t>части 1 настоящей статьи</w:t>
        </w:r>
      </w:hyperlink>
      <w:r w:rsidR="00DA6958">
        <w:t xml:space="preserve">, или информации, подтверждающей добросовестность такого участника на дату подачи заявки в соответствии с </w:t>
      </w:r>
      <w:hyperlink r:id="rId35" w:history="1">
        <w:r w:rsidR="00DA6958">
          <w:rPr>
            <w:color w:val="0000FF"/>
          </w:rPr>
          <w:t>частью 3 настоящей статьи</w:t>
        </w:r>
      </w:hyperlink>
      <w:r w:rsidR="00DA6958">
        <w:t>.</w:t>
      </w:r>
    </w:p>
    <w:p w:rsidR="00DA6958" w:rsidRDefault="00DA6958" w:rsidP="00DA6958">
      <w:pPr>
        <w:pStyle w:val="ConsPlusNormal"/>
        <w:ind w:firstLine="540"/>
        <w:jc w:val="both"/>
      </w:pPr>
      <w: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36" w:history="1">
        <w:r>
          <w:rPr>
            <w:color w:val="0000FF"/>
          </w:rPr>
          <w:t>частью 2 настоящей статьи</w:t>
        </w:r>
      </w:hyperlink>
      <w:r>
        <w:t xml:space="preserve"> (</w:t>
      </w:r>
      <w:hyperlink r:id="rId37" w:history="1">
        <w:r>
          <w:rPr>
            <w:color w:val="0000FF"/>
          </w:rPr>
          <w:t>часть 3 статьи 37</w:t>
        </w:r>
      </w:hyperlink>
      <w:r>
        <w:t xml:space="preserve"> Федерального закона о контрактной системе).</w:t>
      </w:r>
    </w:p>
    <w:p w:rsidR="00DA6958" w:rsidRDefault="00DA6958" w:rsidP="00DA6958">
      <w:pPr>
        <w:pStyle w:val="ConsPlusNormal"/>
        <w:ind w:firstLine="540"/>
        <w:jc w:val="both"/>
      </w:pPr>
      <w:r>
        <w:t xml:space="preserve">В соответствии с </w:t>
      </w:r>
      <w:hyperlink r:id="rId38" w:history="1">
        <w:r>
          <w:rPr>
            <w:color w:val="0000FF"/>
          </w:rPr>
          <w:t>частью 6 статьи 37</w:t>
        </w:r>
      </w:hyperlink>
      <w:r>
        <w:t xml:space="preserve"> Федерального закона о контрактной системе обеспечение, указанное в </w:t>
      </w:r>
      <w:hyperlink r:id="rId39" w:history="1">
        <w:r>
          <w:rPr>
            <w:color w:val="0000FF"/>
          </w:rPr>
          <w:t>частях 1</w:t>
        </w:r>
      </w:hyperlink>
      <w:r>
        <w:t xml:space="preserve"> и </w:t>
      </w:r>
      <w:hyperlink r:id="rId40" w:history="1">
        <w:r>
          <w:rPr>
            <w:color w:val="0000FF"/>
          </w:rPr>
          <w:t>2 настоящей статьи</w:t>
        </w:r>
      </w:hyperlink>
      <w: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A6958" w:rsidRDefault="00DA6958" w:rsidP="00DA6958">
      <w:pPr>
        <w:pStyle w:val="ConsPlusNormal"/>
        <w:ind w:firstLine="540"/>
        <w:jc w:val="both"/>
      </w:pPr>
      <w:r>
        <w:t xml:space="preserve">На основании </w:t>
      </w:r>
      <w:hyperlink r:id="rId41" w:history="1">
        <w:r>
          <w:rPr>
            <w:color w:val="0000FF"/>
          </w:rPr>
          <w:t>части 4 статьи 96</w:t>
        </w:r>
      </w:hyperlink>
      <w:r>
        <w:t xml:space="preserve"> Федерального закона о контрактной системе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w:t>
      </w:r>
      <w:hyperlink r:id="rId42" w:history="1">
        <w:r>
          <w:rPr>
            <w:color w:val="0000FF"/>
          </w:rPr>
          <w:t>законом</w:t>
        </w:r>
      </w:hyperlink>
      <w:r>
        <w:t>.</w:t>
      </w:r>
    </w:p>
    <w:p w:rsidR="00DA6958" w:rsidRPr="00872F5B" w:rsidRDefault="002C651F" w:rsidP="00DA6958">
      <w:pPr>
        <w:pStyle w:val="ConsPlusNormal"/>
        <w:ind w:firstLine="540"/>
        <w:jc w:val="both"/>
        <w:rPr>
          <w:b/>
        </w:rPr>
      </w:pPr>
      <w:r>
        <w:rPr>
          <w:b/>
        </w:rPr>
        <w:t>В случае непред</w:t>
      </w:r>
      <w:r w:rsidR="00DA6958" w:rsidRPr="00872F5B">
        <w:rPr>
          <w:b/>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hyperlink r:id="rId43" w:history="1">
        <w:r w:rsidR="00DA6958" w:rsidRPr="00872F5B">
          <w:rPr>
            <w:b/>
            <w:color w:val="0000FF"/>
          </w:rPr>
          <w:t>часть 5 статьи 96</w:t>
        </w:r>
      </w:hyperlink>
      <w:r w:rsidR="00DA6958" w:rsidRPr="00872F5B">
        <w:rPr>
          <w:b/>
        </w:rPr>
        <w:t xml:space="preserve"> Федерального закона о контрактной системе).</w:t>
      </w:r>
    </w:p>
    <w:p w:rsidR="00DA6958" w:rsidRDefault="00DA6958" w:rsidP="00DA6958">
      <w:pPr>
        <w:pStyle w:val="ConsPlusNormal"/>
        <w:ind w:firstLine="540"/>
        <w:jc w:val="both"/>
      </w:pPr>
      <w:r>
        <w:t xml:space="preserve">Согласно </w:t>
      </w:r>
      <w:hyperlink r:id="rId44" w:history="1">
        <w:r>
          <w:rPr>
            <w:color w:val="0000FF"/>
          </w:rPr>
          <w:t>части 3 статьи 96</w:t>
        </w:r>
      </w:hyperlink>
      <w:r>
        <w:t xml:space="preserve"> Федерального закона о контрактной системе исполнение контракта может обеспечиваться предоставлением банковской гарантии, выданной банком и соответствующей требованиям </w:t>
      </w:r>
      <w:hyperlink r:id="rId45"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w:t>
      </w:r>
    </w:p>
    <w:p w:rsidR="00DA6958" w:rsidRDefault="00DA6958" w:rsidP="00DA6958">
      <w:pPr>
        <w:pStyle w:val="ConsPlusNormal"/>
        <w:ind w:firstLine="540"/>
        <w:jc w:val="both"/>
      </w:pPr>
      <w:r>
        <w:t xml:space="preserve">Исполнение договора может обеспечиваться предоставлением банковской гарантии, выданной банком и соответствующей требованиям </w:t>
      </w:r>
      <w:hyperlink r:id="rId46" w:history="1">
        <w:r>
          <w:rPr>
            <w:color w:val="0000FF"/>
          </w:rPr>
          <w:t>статьи 45</w:t>
        </w:r>
      </w:hyperlink>
      <w:r>
        <w:t xml:space="preserve"> Федерального закона и настоящего раздела, или внесением денежных средств на указанный Заказчиком счет. Способ обеспечения исполнения договора определяется участником электронного аукциона, с которым заключается договор, самостоятельно. Внесение денежных средств подтверждается предоставлением в соответствии со </w:t>
      </w:r>
      <w:hyperlink r:id="rId47" w:history="1">
        <w:r>
          <w:rPr>
            <w:color w:val="0000FF"/>
          </w:rPr>
          <w:t>статьей 70</w:t>
        </w:r>
      </w:hyperlink>
      <w:r>
        <w:t xml:space="preserve"> Федерального закона платежного поручения, подтверждающего перечисление денежных средств в качестве обеспечения исполнения договора. Денежные средства должны поступить на счет, указанный в настоящем разделе, не позднее даты подписания договора Заказчиком с учетом положений и сроков, предусмотренных </w:t>
      </w:r>
      <w:hyperlink r:id="rId48" w:history="1">
        <w:r>
          <w:rPr>
            <w:color w:val="0000FF"/>
          </w:rPr>
          <w:t>статьей 70</w:t>
        </w:r>
      </w:hyperlink>
      <w:r>
        <w:t xml:space="preserve"> Федерального закона".</w:t>
      </w:r>
    </w:p>
    <w:p w:rsidR="00DA6958" w:rsidRDefault="00DA6958" w:rsidP="00DA6958">
      <w:pPr>
        <w:pStyle w:val="ConsPlusNormal"/>
        <w:ind w:firstLine="540"/>
        <w:jc w:val="both"/>
      </w:pPr>
      <w:r>
        <w:t>Из п</w:t>
      </w:r>
      <w:r w:rsidR="00872F5B">
        <w:t xml:space="preserve">редставленной заказчиком хронологи действий следует, что </w:t>
      </w:r>
      <w:r>
        <w:t xml:space="preserve">оператором электронной площадки </w:t>
      </w:r>
      <w:r w:rsidR="0043735F">
        <w:t xml:space="preserve">участником </w:t>
      </w:r>
      <w:r>
        <w:t xml:space="preserve"> </w:t>
      </w:r>
      <w:r w:rsidR="00872F5B">
        <w:t xml:space="preserve">с учетом 5-ти дневного срока после итогового протокола </w:t>
      </w:r>
      <w:r>
        <w:t>заказчиком проект контракта размещен на официальном сайте ЕИС.</w:t>
      </w:r>
    </w:p>
    <w:p w:rsidR="00DA6958" w:rsidRDefault="00DA6958" w:rsidP="00DA6958">
      <w:pPr>
        <w:pStyle w:val="ConsPlusNormal"/>
        <w:ind w:firstLine="540"/>
        <w:jc w:val="both"/>
      </w:pPr>
      <w:r>
        <w:t xml:space="preserve">Учитывая тот факт, что в ходе проведения </w:t>
      </w:r>
      <w:r w:rsidR="00872F5B">
        <w:t>электронного аукциона участником  снижена  цена</w:t>
      </w:r>
      <w:r>
        <w:t xml:space="preserve"> договора более чем на двадцать пять пр</w:t>
      </w:r>
      <w:r w:rsidR="00872F5B">
        <w:t xml:space="preserve">оцентов, то в срок по дату до </w:t>
      </w:r>
      <w:proofErr w:type="spellStart"/>
      <w:r w:rsidR="00872F5B">
        <w:t>истчения</w:t>
      </w:r>
      <w:proofErr w:type="spellEnd"/>
      <w:r w:rsidR="00872F5B">
        <w:t xml:space="preserve"> 5-ти дневного срока </w:t>
      </w:r>
      <w:r>
        <w:t xml:space="preserve"> включительно победитель аукциона обязан был подписать проект контракта и предоставить обеспечение исполнения контракта в размере, превышающем в полтора раза размер обеспечения исполнения контракта, указанный в документации об электронном аукционе, или информацию, подтверждающую добросовестность такого участника в соответствии со </w:t>
      </w:r>
      <w:hyperlink r:id="rId49" w:history="1">
        <w:r>
          <w:rPr>
            <w:color w:val="0000FF"/>
          </w:rPr>
          <w:t>статьей 37</w:t>
        </w:r>
      </w:hyperlink>
      <w:r>
        <w:t xml:space="preserve"> Федерального закона о контрактной системе на дату подачи заявки.</w:t>
      </w:r>
    </w:p>
    <w:p w:rsidR="00DA6958" w:rsidRDefault="00DA6958" w:rsidP="00DA6958">
      <w:pPr>
        <w:pStyle w:val="ConsPlusNormal"/>
        <w:ind w:firstLine="540"/>
        <w:jc w:val="both"/>
      </w:pPr>
      <w:r>
        <w:t>Вместе с тем, проект контракта подписан Обществом и прикреплен файл "Обес</w:t>
      </w:r>
      <w:r w:rsidR="00307132">
        <w:t xml:space="preserve">печение исполнения </w:t>
      </w:r>
      <w:r>
        <w:t>"</w:t>
      </w:r>
      <w:r w:rsidR="00872F5B">
        <w:t xml:space="preserve">, из которого усматривается, что обеспечение внесено в однократном размере , а не </w:t>
      </w:r>
      <w:proofErr w:type="spellStart"/>
      <w:r w:rsidR="00872F5B">
        <w:t>вразмере</w:t>
      </w:r>
      <w:proofErr w:type="spellEnd"/>
      <w:r w:rsidR="00872F5B">
        <w:t xml:space="preserve"> в полтора раза превышающего первоначально заявленный в  аукционной документации.</w:t>
      </w:r>
    </w:p>
    <w:p w:rsidR="00DA6958" w:rsidRDefault="00DA6958" w:rsidP="00DA6958">
      <w:pPr>
        <w:pStyle w:val="ConsPlusNormal"/>
        <w:ind w:firstLine="540"/>
        <w:jc w:val="both"/>
      </w:pPr>
      <w:r>
        <w:t xml:space="preserve">По смыслу указанной </w:t>
      </w:r>
      <w:hyperlink r:id="rId50" w:history="1">
        <w:r>
          <w:rPr>
            <w:color w:val="0000FF"/>
          </w:rPr>
          <w:t>нормы</w:t>
        </w:r>
      </w:hyperlink>
      <w:r>
        <w:t xml:space="preserve"> Федерального закона о контрактной системе основанием для включения в реестр недобросовестных поставщиков является такое уклонение лица от заключения контракта, которое предполагает недобросовестное поведение.</w:t>
      </w:r>
    </w:p>
    <w:p w:rsidR="00DA6958" w:rsidRDefault="00DA6958" w:rsidP="00DA6958">
      <w:pPr>
        <w:pStyle w:val="ConsPlusNormal"/>
        <w:ind w:firstLine="540"/>
        <w:jc w:val="both"/>
      </w:pPr>
      <w:r>
        <w:t>При этом антимонопольный орган, рассматривающий вопрос о включении сведений в реестр, не может ограничиваться формальной констатацией лишь факта установления заказчиком уклонения подрядчика от заключения контракта, не выявляя иные связанные с ним обстоятельства, в том числе наличие или отсутствие вины данного субъекта.</w:t>
      </w:r>
    </w:p>
    <w:p w:rsidR="00DA6958" w:rsidRDefault="00DA6958" w:rsidP="00DA6958">
      <w:pPr>
        <w:pStyle w:val="ConsPlusNormal"/>
        <w:ind w:firstLine="540"/>
        <w:jc w:val="both"/>
      </w:pPr>
      <w:r>
        <w:t xml:space="preserve">В силу </w:t>
      </w:r>
      <w:hyperlink r:id="rId51" w:history="1">
        <w:r>
          <w:rPr>
            <w:color w:val="0000FF"/>
          </w:rPr>
          <w:t>части 1 статьи 2</w:t>
        </w:r>
      </w:hyperlink>
      <w:r>
        <w:t xml:space="preserve"> Федерального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2" w:history="1">
        <w:r>
          <w:rPr>
            <w:color w:val="0000FF"/>
          </w:rPr>
          <w:t>Конституции</w:t>
        </w:r>
      </w:hyperlink>
      <w:r>
        <w:t xml:space="preserve"> Российской Федерации, Гражданского </w:t>
      </w:r>
      <w:hyperlink r:id="rId53" w:history="1">
        <w:r>
          <w:rPr>
            <w:color w:val="0000FF"/>
          </w:rPr>
          <w:t>кодекса</w:t>
        </w:r>
      </w:hyperlink>
      <w:r>
        <w:t xml:space="preserve"> Российской Федерации, Бюджетного </w:t>
      </w:r>
      <w:hyperlink r:id="rId54" w:history="1">
        <w:r>
          <w:rPr>
            <w:color w:val="0000FF"/>
          </w:rPr>
          <w:t>кодекса</w:t>
        </w:r>
      </w:hyperlink>
      <w:r>
        <w:t xml:space="preserve"> Российской Федерации и состоит из настоящего Федерального </w:t>
      </w:r>
      <w:hyperlink r:id="rId55" w:history="1">
        <w:r>
          <w:rPr>
            <w:color w:val="0000FF"/>
          </w:rPr>
          <w:t>закона</w:t>
        </w:r>
      </w:hyperlink>
      <w:r>
        <w:t xml:space="preserve"> и других федеральных законов, регулирующих отношения, указанные в </w:t>
      </w:r>
      <w:hyperlink r:id="rId5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w:t>
      </w:r>
      <w:hyperlink r:id="rId57" w:history="1">
        <w:r>
          <w:rPr>
            <w:color w:val="0000FF"/>
          </w:rPr>
          <w:t>закону</w:t>
        </w:r>
      </w:hyperlink>
      <w:r>
        <w:t>.</w:t>
      </w:r>
    </w:p>
    <w:p w:rsidR="00DA6958" w:rsidRDefault="00DA6958" w:rsidP="00DA6958">
      <w:pPr>
        <w:pStyle w:val="ConsPlusNormal"/>
        <w:ind w:firstLine="540"/>
        <w:jc w:val="both"/>
      </w:pPr>
      <w:r>
        <w:t xml:space="preserve">В соответствии со </w:t>
      </w:r>
      <w:hyperlink r:id="rId58" w:history="1">
        <w:r>
          <w:rPr>
            <w:color w:val="0000FF"/>
          </w:rPr>
          <w:t>статьей 2</w:t>
        </w:r>
      </w:hyperlink>
      <w:r>
        <w:t xml:space="preserve"> Гражданского кодекса Российской Федерации предпринимательской является самостоятельная, осуществляемая на свой риск деятельность.</w:t>
      </w:r>
    </w:p>
    <w:p w:rsidR="00DA6958" w:rsidRDefault="00DA6958" w:rsidP="00DA6958">
      <w:pPr>
        <w:pStyle w:val="ConsPlusNormal"/>
        <w:ind w:firstLine="540"/>
        <w:jc w:val="both"/>
      </w:pPr>
      <w:r>
        <w:t xml:space="preserve">Согласно </w:t>
      </w:r>
      <w:hyperlink r:id="rId59" w:history="1">
        <w:r>
          <w:rPr>
            <w:color w:val="0000FF"/>
          </w:rPr>
          <w:t>пункту 1 статьи 401</w:t>
        </w:r>
      </w:hyperlink>
      <w:r>
        <w:t xml:space="preserve"> Гражданского кодекса Российской Федерации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DA6958" w:rsidRDefault="00DA6958" w:rsidP="00DA6958">
      <w:pPr>
        <w:pStyle w:val="ConsPlusNormal"/>
        <w:ind w:firstLine="540"/>
        <w:jc w:val="both"/>
      </w:pPr>
      <w:r>
        <w:t xml:space="preserve">Согласно </w:t>
      </w:r>
      <w:hyperlink r:id="rId60" w:history="1">
        <w:r>
          <w:rPr>
            <w:color w:val="0000FF"/>
          </w:rPr>
          <w:t>пункту 3 статьи 401</w:t>
        </w:r>
      </w:hyperlink>
      <w:r>
        <w:t xml:space="preserve"> Гражданского кодекса Российской Федерации,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DA6958" w:rsidRDefault="00DA6958" w:rsidP="00DA6958">
      <w:pPr>
        <w:pStyle w:val="ConsPlusNormal"/>
        <w:ind w:firstLine="540"/>
        <w:jc w:val="both"/>
      </w:pPr>
      <w:r>
        <w:t>Сложившаяся правоприменительная практика относит к непреодолимой силе такие чрезвычайные события, как землетрясение, извержение вулкана, наводнение, засуха, ураган, цунами, сель, а также военные действия, эпидемии, крупномасштабные забастовки, техногенные аварии и другие обстоятельства, при наличии которых нормальный ход развития экономических и правовых отношений невозможен.</w:t>
      </w:r>
    </w:p>
    <w:p w:rsidR="00DA6958" w:rsidRDefault="00DA6958" w:rsidP="00DA6958">
      <w:pPr>
        <w:pStyle w:val="ConsPlusNormal"/>
        <w:ind w:firstLine="540"/>
        <w:jc w:val="both"/>
      </w:pPr>
      <w:r>
        <w:t>Они характеризуются внезапностью (непредсказуемостью или неопределенностью во времени наступления) и неоднозначностью последствий, могут вызвать человеческие жертвы и нанести материальный ущерб.</w:t>
      </w:r>
    </w:p>
    <w:p w:rsidR="00DA6958" w:rsidRDefault="00DA6958" w:rsidP="00DA6958">
      <w:pPr>
        <w:pStyle w:val="ConsPlusNormal"/>
        <w:ind w:firstLine="540"/>
        <w:jc w:val="both"/>
      </w:pPr>
      <w:r>
        <w:t>Уклонение от заключения контракта может выражаться как в совершении целенаправленных (умышленных) действий или бездействия, осуществленных с указанной целью, так и в их совершении по неосторожности, когда участник электронного аукциона по небрежности не принимает необходимых мер по соблюдению норм и правил, необходимых для заключения договора, то есть создает условия, влекущие невозможность его подписания.</w:t>
      </w:r>
    </w:p>
    <w:p w:rsidR="00DA6958" w:rsidRDefault="00DA6958" w:rsidP="00DA6958">
      <w:pPr>
        <w:pStyle w:val="ConsPlusNormal"/>
        <w:ind w:firstLine="540"/>
        <w:jc w:val="both"/>
      </w:pPr>
      <w:r>
        <w:t>Действуя в рамках заключения контракта, участник закупки должен осознавать то обстоятельство, что он вступает в правоотношения по расходованию публичных финансов (в данном случае расходованию средств субсидий, выделенных на финансовое обеспечение выполнения государственного задания), что требует от него большей заботливости и осмотрительности при исполнении своих обязанностей.</w:t>
      </w:r>
    </w:p>
    <w:p w:rsidR="00DA6958" w:rsidRDefault="00DA6958" w:rsidP="00DA6958">
      <w:pPr>
        <w:pStyle w:val="ConsPlusNormal"/>
        <w:ind w:firstLine="540"/>
        <w:jc w:val="both"/>
      </w:pPr>
      <w:r>
        <w:t>Соответственно, принимая решение об участии в процедуре осуществления закупки и подавая заявку, участник должен осознавать возможность наступления для него неблагоприятных последствий в случае признания его победителем и уклонения от заключения контракта в дальнейшем.</w:t>
      </w:r>
    </w:p>
    <w:p w:rsidR="00DA6958" w:rsidRDefault="00DA6958" w:rsidP="00DA6958">
      <w:pPr>
        <w:pStyle w:val="ConsPlusNormal"/>
        <w:ind w:firstLine="540"/>
        <w:jc w:val="both"/>
      </w:pPr>
      <w:r>
        <w:t xml:space="preserve">Хронология заключения контракта наглядно свидетельствует о том, что в установленные </w:t>
      </w:r>
      <w:hyperlink r:id="rId61" w:history="1">
        <w:r>
          <w:rPr>
            <w:color w:val="0000FF"/>
          </w:rPr>
          <w:t>статьей 70</w:t>
        </w:r>
      </w:hyperlink>
      <w:r>
        <w:t xml:space="preserve"> Федерального закона о контрактной системе процессуальные сроки Обществом в адрес заказчика не было направлено </w:t>
      </w:r>
      <w:r w:rsidR="00307132">
        <w:t>подтверждение внесения денежных средств или предоставлена банковская гарантия с суммой в полуторном размере от размера обеспечения  контракта, указанной в  документации</w:t>
      </w:r>
    </w:p>
    <w:p w:rsidR="00DA6958" w:rsidRDefault="00307132" w:rsidP="00DA6958">
      <w:pPr>
        <w:pStyle w:val="ConsPlusNormal"/>
        <w:ind w:firstLine="540"/>
        <w:jc w:val="both"/>
      </w:pPr>
      <w:r>
        <w:t xml:space="preserve">Негативное последствие по включению сведений об организации в РНП наступают  вне зависимости от </w:t>
      </w:r>
      <w:r w:rsidR="002C651F">
        <w:t xml:space="preserve">наличия добровольных усилий организации по заключению контракта, порой по неосторожности или правовой неграмотности. </w:t>
      </w:r>
    </w:p>
    <w:p w:rsidR="00DA6958" w:rsidRDefault="002C651F">
      <w:pPr>
        <w:pStyle w:val="ConsPlusNormal"/>
        <w:ind w:firstLine="540"/>
        <w:jc w:val="both"/>
      </w:pPr>
      <w:r>
        <w:t>ЕСЛИ НАЙДУ СУДЕБНУЮ ПРАКТИКУ, ТО ПРИВЕДУ ЕЕ В ЭТОМ МЕСТЕ,</w:t>
      </w:r>
    </w:p>
    <w:p w:rsidR="002C651F" w:rsidRDefault="002C651F">
      <w:pPr>
        <w:pStyle w:val="ConsPlusNormal"/>
        <w:ind w:firstLine="540"/>
        <w:jc w:val="both"/>
      </w:pPr>
    </w:p>
    <w:p w:rsidR="002C651F" w:rsidRDefault="002C651F">
      <w:pPr>
        <w:pStyle w:val="ConsPlusNormal"/>
        <w:ind w:firstLine="540"/>
        <w:jc w:val="both"/>
      </w:pPr>
      <w:r>
        <w:t>Также имеется практика при снижении цены контракта на 25 и более %% при рассмотрении соответствующих жалоб участников закупки на действия заказчиков по отказу подписания контракта. Практика УФАС носит аналогичный характер.</w:t>
      </w:r>
    </w:p>
    <w:p w:rsidR="002C651F" w:rsidRDefault="002C651F">
      <w:pPr>
        <w:pStyle w:val="ConsPlusNormal"/>
        <w:ind w:firstLine="540"/>
        <w:jc w:val="both"/>
      </w:pPr>
      <w:r>
        <w:t xml:space="preserve">Например, </w:t>
      </w:r>
    </w:p>
    <w:p w:rsidR="000F2CBA" w:rsidRDefault="002C651F" w:rsidP="002C651F">
      <w:pPr>
        <w:pStyle w:val="ConsPlusNormal"/>
        <w:ind w:firstLine="540"/>
        <w:jc w:val="both"/>
      </w:pPr>
      <w:r>
        <w:t xml:space="preserve"> </w:t>
      </w:r>
      <w:r w:rsidR="000F2CBA">
        <w:t xml:space="preserve">Согласно документации электронного аукциона начальная (максимальная) цена контракта составляет </w:t>
      </w:r>
      <w:r>
        <w:t xml:space="preserve">была снижена </w:t>
      </w:r>
      <w:r w:rsidR="000F2CBA">
        <w:t xml:space="preserve">более чем на </w:t>
      </w:r>
      <w:r>
        <w:t>25</w:t>
      </w:r>
      <w:r w:rsidR="000F2CBA">
        <w:t xml:space="preserve">%), </w:t>
      </w:r>
      <w:r>
        <w:t xml:space="preserve">при цене контракта до 15 </w:t>
      </w:r>
      <w:proofErr w:type="spellStart"/>
      <w:r>
        <w:t>млн</w:t>
      </w:r>
      <w:proofErr w:type="spellEnd"/>
      <w:r>
        <w:t xml:space="preserve"> руб. </w:t>
      </w:r>
    </w:p>
    <w:p w:rsidR="000F2CBA" w:rsidRDefault="002C651F">
      <w:pPr>
        <w:pStyle w:val="ConsPlusNormal"/>
        <w:ind w:firstLine="540"/>
        <w:jc w:val="both"/>
      </w:pPr>
      <w:r>
        <w:t xml:space="preserve">При подписании контракта со стороны участника избран такой способ информирования о своей добросовестности (что позволяет сделать </w:t>
      </w:r>
      <w:hyperlink r:id="rId62" w:history="1">
        <w:r w:rsidRPr="002C651F">
          <w:rPr>
            <w:rFonts w:ascii="Times New Roman" w:hAnsi="Times New Roman" w:cs="Times New Roman"/>
            <w:color w:val="0000FF"/>
          </w:rPr>
          <w:t>частью 2 статьи 37</w:t>
        </w:r>
      </w:hyperlink>
      <w:r>
        <w:rPr>
          <w:rFonts w:ascii="Times New Roman" w:hAnsi="Times New Roman" w:cs="Times New Roman"/>
        </w:rPr>
        <w:t xml:space="preserve"> ФЗ № 44-ФЗ).</w:t>
      </w:r>
    </w:p>
    <w:p w:rsidR="000F2CBA" w:rsidRDefault="000F2CBA">
      <w:pPr>
        <w:pStyle w:val="ConsPlusNormal"/>
        <w:ind w:firstLine="540"/>
        <w:jc w:val="both"/>
      </w:pPr>
      <w:r>
        <w:t xml:space="preserve">Согласно информационному письму </w:t>
      </w:r>
      <w:r w:rsidR="00204666">
        <w:t>, прикр</w:t>
      </w:r>
      <w:r w:rsidR="002C651F">
        <w:t xml:space="preserve">епленному к файлу при подписании контракта </w:t>
      </w:r>
      <w:r>
        <w:t xml:space="preserve">представлена информация, подтверждающая исполнение таким участником в течение одного года до даты подачи заявки на участие в конкурсе или аукционе </w:t>
      </w:r>
      <w:r w:rsidR="002C651F">
        <w:t xml:space="preserve">вместо  и более контрактов </w:t>
      </w:r>
      <w:r>
        <w:t>о двух контрактах, исполнение которых завершено на дату подачи заявки  и одном реестр контрактов по которому не содержит информацию, что он исполнен.</w:t>
      </w:r>
    </w:p>
    <w:p w:rsidR="00730811" w:rsidRDefault="002C651F" w:rsidP="00730811">
      <w:pPr>
        <w:pStyle w:val="ConsPlusNormal"/>
        <w:ind w:firstLine="540"/>
        <w:jc w:val="both"/>
      </w:pPr>
      <w:r>
        <w:t xml:space="preserve">Частью 3 статьи 37 ФЗ № 44-ФЗ предусматривается, что  </w:t>
      </w:r>
      <w:r w:rsidR="00730811">
        <w:t xml:space="preserve">В соответствии с </w:t>
      </w:r>
      <w:hyperlink r:id="rId63" w:history="1">
        <w:r w:rsidR="00730811">
          <w:rPr>
            <w:color w:val="0000FF"/>
          </w:rPr>
          <w:t>ч. 3 ст. 37</w:t>
        </w:r>
      </w:hyperlink>
      <w:r w:rsidR="00730811">
        <w:t xml:space="preserve"> Закона о контрактной системе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64" w:history="1">
        <w:r w:rsidR="00730811">
          <w:rPr>
            <w:color w:val="0000FF"/>
          </w:rPr>
          <w:t>частью 2 ст. 37</w:t>
        </w:r>
      </w:hyperlink>
      <w:r w:rsidR="00730811">
        <w:t xml:space="preserve"> Закона о контрактной системе.</w:t>
      </w:r>
    </w:p>
    <w:p w:rsidR="000F2CBA" w:rsidRDefault="000F2CBA">
      <w:pPr>
        <w:pStyle w:val="ConsPlusNormal"/>
        <w:ind w:firstLine="540"/>
        <w:jc w:val="both"/>
      </w:pPr>
      <w:r>
        <w:t xml:space="preserve">Таким образов, поскольку обществом не представлена информация, отвечающая требованиям </w:t>
      </w:r>
      <w:hyperlink r:id="rId65" w:history="1">
        <w:r>
          <w:rPr>
            <w:color w:val="0000FF"/>
          </w:rPr>
          <w:t>ч. 3 ст. 37</w:t>
        </w:r>
      </w:hyperlink>
      <w:r>
        <w:t xml:space="preserve"> Закона о контрактной системе,  действия аукционной комиссии уполномоченного органа по приз</w:t>
      </w:r>
      <w:r w:rsidR="00730811">
        <w:t xml:space="preserve">нанию участника закупки </w:t>
      </w:r>
      <w:r>
        <w:t>уклонившимся от заключения контракта, действующему законодательству о конт</w:t>
      </w:r>
      <w:r w:rsidR="00730811">
        <w:t>рактной системе не противоречат и жалоба не подлежит удовлетворению.</w:t>
      </w:r>
    </w:p>
    <w:p w:rsidR="00730811" w:rsidRDefault="00730811">
      <w:pPr>
        <w:pStyle w:val="ConsPlusNormal"/>
        <w:ind w:firstLine="540"/>
        <w:jc w:val="both"/>
      </w:pPr>
    </w:p>
    <w:p w:rsidR="00730811" w:rsidRDefault="00730811">
      <w:pPr>
        <w:pStyle w:val="ConsPlusNormal"/>
        <w:ind w:firstLine="540"/>
        <w:jc w:val="both"/>
      </w:pPr>
    </w:p>
    <w:sectPr w:rsidR="00730811" w:rsidSect="00307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F2CBA"/>
    <w:rsid w:val="00092764"/>
    <w:rsid w:val="000F2CBA"/>
    <w:rsid w:val="001C4FFE"/>
    <w:rsid w:val="00204666"/>
    <w:rsid w:val="0025652E"/>
    <w:rsid w:val="002A7189"/>
    <w:rsid w:val="002C651F"/>
    <w:rsid w:val="00307132"/>
    <w:rsid w:val="00387916"/>
    <w:rsid w:val="00406BE1"/>
    <w:rsid w:val="0043735F"/>
    <w:rsid w:val="00525C24"/>
    <w:rsid w:val="00600126"/>
    <w:rsid w:val="00730811"/>
    <w:rsid w:val="007628BE"/>
    <w:rsid w:val="00855771"/>
    <w:rsid w:val="00872F5B"/>
    <w:rsid w:val="00A754A6"/>
    <w:rsid w:val="00AA4482"/>
    <w:rsid w:val="00BE36EA"/>
    <w:rsid w:val="00DA6958"/>
    <w:rsid w:val="00DC7055"/>
    <w:rsid w:val="00DF1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2C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CB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tgc">
    <w:name w:val="_tgc"/>
    <w:basedOn w:val="a0"/>
    <w:rsid w:val="00525C24"/>
  </w:style>
  <w:style w:type="character" w:styleId="a3">
    <w:name w:val="Hyperlink"/>
    <w:basedOn w:val="a0"/>
    <w:uiPriority w:val="99"/>
    <w:semiHidden/>
    <w:unhideWhenUsed/>
    <w:rsid w:val="002565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63EF3777ED897919CEAC8F6310D301504F52765338FA39359E3A0416g5P6K" TargetMode="External"/><Relationship Id="rId18" Type="http://schemas.openxmlformats.org/officeDocument/2006/relationships/hyperlink" Target="consultantplus://offline/ref=F6227AAB9BD4EC0D5B21E9E43F578F29F478935CE5C14C96AD31F9E9E3EA6E70DC7559CCA0191FC9g2R8K" TargetMode="External"/><Relationship Id="rId26" Type="http://schemas.openxmlformats.org/officeDocument/2006/relationships/hyperlink" Target="consultantplus://offline/ref=F6227AAB9BD4EC0D5B21E9E43F578F29F478935CE5C14C96AD31F9E9E3EA6E70DC7559CCA0191FC9g2RFK" TargetMode="External"/><Relationship Id="rId39" Type="http://schemas.openxmlformats.org/officeDocument/2006/relationships/hyperlink" Target="consultantplus://offline/ref=F6227AAB9BD4EC0D5B21E9E43F578F29F478935CE5C14C96AD31F9E9E3EA6E70DC7559CCA01912CEg2R2K" TargetMode="External"/><Relationship Id="rId21" Type="http://schemas.openxmlformats.org/officeDocument/2006/relationships/hyperlink" Target="consultantplus://offline/ref=F6227AAB9BD4EC0D5B21E9E43F578F29F478935CE5C14C96AD31F9E9E3EA6E70DC7559CCA0191FC9g2R9K" TargetMode="External"/><Relationship Id="rId34" Type="http://schemas.openxmlformats.org/officeDocument/2006/relationships/hyperlink" Target="consultantplus://offline/ref=F6227AAB9BD4EC0D5B21E9E43F578F29F478935CE5C14C96AD31F9E9E3EA6E70DC7559CCA01912CEg2R2K" TargetMode="External"/><Relationship Id="rId42" Type="http://schemas.openxmlformats.org/officeDocument/2006/relationships/hyperlink" Target="consultantplus://offline/ref=F6227AAB9BD4EC0D5B21E9E43F578F29F478935CE5C14C96AD31F9E9E3gERAK" TargetMode="External"/><Relationship Id="rId47" Type="http://schemas.openxmlformats.org/officeDocument/2006/relationships/hyperlink" Target="consultantplus://offline/ref=F6227AAB9BD4EC0D5B21E9E43F578F29F478935CE5C14C96AD31F9E9E3EA6E70DC7559CCA0191FC9g2RAK" TargetMode="External"/><Relationship Id="rId50" Type="http://schemas.openxmlformats.org/officeDocument/2006/relationships/hyperlink" Target="consultantplus://offline/ref=F6227AAB9BD4EC0D5B21E9E43F578F29F478935CE5C14C96AD31F9E9E3EA6E70DC7559CCA01812C4g2R3K" TargetMode="External"/><Relationship Id="rId55" Type="http://schemas.openxmlformats.org/officeDocument/2006/relationships/hyperlink" Target="consultantplus://offline/ref=F6227AAB9BD4EC0D5B21E9E43F578F29F478935CE5C14C96AD31F9E9E3gERAK" TargetMode="External"/><Relationship Id="rId63" Type="http://schemas.openxmlformats.org/officeDocument/2006/relationships/hyperlink" Target="consultantplus://offline/ref=4792DD02E6FF37AD7748F4C253BBE684A6B1C3B637CF43A12FFA74574A9503C9D4EFD191999A1C68WDR3K" TargetMode="External"/><Relationship Id="rId7" Type="http://schemas.openxmlformats.org/officeDocument/2006/relationships/hyperlink" Target="consultantplus://offline/ref=4D63EF3777ED897919CEAC8F6310D301504F52765338FA39359E3A0416g5P6K" TargetMode="External"/><Relationship Id="rId2" Type="http://schemas.openxmlformats.org/officeDocument/2006/relationships/settings" Target="settings.xml"/><Relationship Id="rId16" Type="http://schemas.openxmlformats.org/officeDocument/2006/relationships/hyperlink" Target="consultantplus://offline/ref=F6227AAB9BD4EC0D5B21E9E43F578F29F478935CE5C14C96AD31F9E9E3EA6E70DC7559CCA0191FCEg2REK" TargetMode="External"/><Relationship Id="rId29" Type="http://schemas.openxmlformats.org/officeDocument/2006/relationships/hyperlink" Target="consultantplus://offline/ref=F6227AAB9BD4EC0D5B21E9E43F578F29F478935CE5C14C96AD31F9E9E3EA6E70DC7559CCA0191FC9g2REK" TargetMode="External"/><Relationship Id="rId1" Type="http://schemas.openxmlformats.org/officeDocument/2006/relationships/styles" Target="styles.xml"/><Relationship Id="rId6" Type="http://schemas.openxmlformats.org/officeDocument/2006/relationships/hyperlink" Target="https://ru.wikipedia.org/wiki/%D0%A1%D0%B5%D0%B1%D0%B5%D1%81%D1%82%D0%BE%D0%B8%D0%BC%D0%BE%D1%81%D1%82%D1%8C" TargetMode="External"/><Relationship Id="rId11" Type="http://schemas.openxmlformats.org/officeDocument/2006/relationships/hyperlink" Target="consultantplus://offline/ref=86A12447EBA8238B9A53505D08834BE822D5980B8A3442D9A2E5DAE81D979DB441299D0A168D3B4As3P7K" TargetMode="External"/><Relationship Id="rId24" Type="http://schemas.openxmlformats.org/officeDocument/2006/relationships/hyperlink" Target="consultantplus://offline/ref=F6227AAB9BD4EC0D5B21E9E43F578F29F478935CE5C14C96AD31F9E9E3EA6E70DC7559CCA0191FC9g2REK" TargetMode="External"/><Relationship Id="rId32" Type="http://schemas.openxmlformats.org/officeDocument/2006/relationships/hyperlink" Target="consultantplus://offline/ref=F6227AAB9BD4EC0D5B21E9E43F578F29F478935CE5C14C96AD31F9E9E3EA6E70DC7559CCA01811C8g2R3K" TargetMode="External"/><Relationship Id="rId37" Type="http://schemas.openxmlformats.org/officeDocument/2006/relationships/hyperlink" Target="consultantplus://offline/ref=F6227AAB9BD4EC0D5B21E9E43F578F29F478935CE5C14C96AD31F9E9E3EA6E70DC7559CCA01811CFg2REK" TargetMode="External"/><Relationship Id="rId40" Type="http://schemas.openxmlformats.org/officeDocument/2006/relationships/hyperlink" Target="consultantplus://offline/ref=F6227AAB9BD4EC0D5B21E9E43F578F29F478935CE5C14C96AD31F9E9E3EA6E70DC7559CCA01912CEg2R3K" TargetMode="External"/><Relationship Id="rId45" Type="http://schemas.openxmlformats.org/officeDocument/2006/relationships/hyperlink" Target="consultantplus://offline/ref=F6227AAB9BD4EC0D5B21E9E43F578F29F478935CE5C14C96AD31F9E9E3EA6E70DC7559C8gAR6K" TargetMode="External"/><Relationship Id="rId53" Type="http://schemas.openxmlformats.org/officeDocument/2006/relationships/hyperlink" Target="consultantplus://offline/ref=F6227AAB9BD4EC0D5B21E9E43F578F29F478935CE8CD4C96AD31F9E9E3gERAK" TargetMode="External"/><Relationship Id="rId58" Type="http://schemas.openxmlformats.org/officeDocument/2006/relationships/hyperlink" Target="consultantplus://offline/ref=F6227AAB9BD4EC0D5B21E9E43F578F29F478935CE8CD4C96AD31F9E9E3EA6E70DC7559CCA01916CCg2RCK" TargetMode="External"/><Relationship Id="rId66" Type="http://schemas.openxmlformats.org/officeDocument/2006/relationships/fontTable" Target="fontTable.xml"/><Relationship Id="rId5" Type="http://schemas.openxmlformats.org/officeDocument/2006/relationships/hyperlink" Target="https://ru.wikipedia.org/wiki/%D0%A0%D1%8B%D0%BD%D0%BE%D1%87%D0%BD%D0%B0%D1%8F_%D1%86%D0%B5%D0%BD%D0%B0" TargetMode="External"/><Relationship Id="rId15" Type="http://schemas.openxmlformats.org/officeDocument/2006/relationships/hyperlink" Target="consultantplus://offline/ref=F6227AAB9BD4EC0D5B21E9E43F578F29F478935CE5C14C96AD31F9E9E3EA6E70DC7559CCA0191FCEg2REK" TargetMode="External"/><Relationship Id="rId23" Type="http://schemas.openxmlformats.org/officeDocument/2006/relationships/hyperlink" Target="consultantplus://offline/ref=F6227AAB9BD4EC0D5B21E9E43F578F29F478935CE5C14C96AD31F9E9E3EA6E70DC7559CCA0191FC9g2REK" TargetMode="External"/><Relationship Id="rId28" Type="http://schemas.openxmlformats.org/officeDocument/2006/relationships/hyperlink" Target="consultantplus://offline/ref=F6227AAB9BD4EC0D5B21E9E43F578F29F478935CE5C14C96AD31F9E9E3EA6E70DC7559CCA0191FC9g2RAK" TargetMode="External"/><Relationship Id="rId36" Type="http://schemas.openxmlformats.org/officeDocument/2006/relationships/hyperlink" Target="consultantplus://offline/ref=F6227AAB9BD4EC0D5B21E9E43F578F29F478935CE5C14C96AD31F9E9E3EA6E70DC7559CCA01912CEg2R3K" TargetMode="External"/><Relationship Id="rId49" Type="http://schemas.openxmlformats.org/officeDocument/2006/relationships/hyperlink" Target="consultantplus://offline/ref=F6227AAB9BD4EC0D5B21E9E43F578F29F478935CE5C14C96AD31F9E9E3EA6E70DC7559CCA01912CEg2RDK" TargetMode="External"/><Relationship Id="rId57" Type="http://schemas.openxmlformats.org/officeDocument/2006/relationships/hyperlink" Target="consultantplus://offline/ref=F6227AAB9BD4EC0D5B21E9E43F578F29F478935CE5C14C96AD31F9E9E3gERAK" TargetMode="External"/><Relationship Id="rId61" Type="http://schemas.openxmlformats.org/officeDocument/2006/relationships/hyperlink" Target="consultantplus://offline/ref=F6227AAB9BD4EC0D5B21E9E43F578F29F478935CE5C14C96AD31F9E9E3EA6E70DC7559CCA0191FC9g2RAK" TargetMode="External"/><Relationship Id="rId10" Type="http://schemas.openxmlformats.org/officeDocument/2006/relationships/hyperlink" Target="consultantplus://offline/ref=4D63EF3777ED897919CEAC8F6310D301504F52765338FA39359E3A041656A35C968EC7B85616651DgAP4K" TargetMode="External"/><Relationship Id="rId19" Type="http://schemas.openxmlformats.org/officeDocument/2006/relationships/hyperlink" Target="consultantplus://offline/ref=F6227AAB9BD4EC0D5B21E9E43F578F29F478935CE5C14C96AD31F9E9E3EA6E70DC7559CCA0191FCEg2REK" TargetMode="External"/><Relationship Id="rId31" Type="http://schemas.openxmlformats.org/officeDocument/2006/relationships/hyperlink" Target="consultantplus://offline/ref=F6227AAB9BD4EC0D5B21E9E43F578F29F478935CE5C14C96AD31F9E9E3EA6E70DC7559CCA01912CEg2RDK" TargetMode="External"/><Relationship Id="rId44" Type="http://schemas.openxmlformats.org/officeDocument/2006/relationships/hyperlink" Target="consultantplus://offline/ref=F6227AAB9BD4EC0D5B21E9E43F578F29F478935CE5C14C96AD31F9E9E3EA6E70DC7559CCA01815C9g2RDK" TargetMode="External"/><Relationship Id="rId52" Type="http://schemas.openxmlformats.org/officeDocument/2006/relationships/hyperlink" Target="consultantplus://offline/ref=F6227AAB9BD4EC0D5B21E9E43F578F29F4709451E69E1B94FC64F7gERCK" TargetMode="External"/><Relationship Id="rId60" Type="http://schemas.openxmlformats.org/officeDocument/2006/relationships/hyperlink" Target="consultantplus://offline/ref=F6227AAB9BD4EC0D5B21E9E43F578F29F478935CE8CD4C96AD31F9E9E3EA6E70DC7559CCA0181FCFg2R8K" TargetMode="External"/><Relationship Id="rId65" Type="http://schemas.openxmlformats.org/officeDocument/2006/relationships/hyperlink" Target="consultantplus://offline/ref=AADAC15473E738D62CE1C5C6512F179A8C9F196349D3996663BDD636D2880928DD384F359FACF816JCRAK" TargetMode="External"/><Relationship Id="rId4" Type="http://schemas.openxmlformats.org/officeDocument/2006/relationships/hyperlink" Target="https://ru.wikipedia.org/wiki/%D0%90%D0%BD%D0%B3%D0%BB%D0%B8%D0%B9%D1%81%D0%BA%D0%B8%D0%B9_%D1%8F%D0%B7%D1%8B%D0%BA" TargetMode="External"/><Relationship Id="rId9" Type="http://schemas.openxmlformats.org/officeDocument/2006/relationships/hyperlink" Target="consultantplus://offline/ref=4D63EF3777ED897919CEAC8F6310D301504F52765338FA39359E3A041656A35C968EC7B85616651DgAP5K" TargetMode="External"/><Relationship Id="rId14" Type="http://schemas.openxmlformats.org/officeDocument/2006/relationships/hyperlink" Target="consultantplus://offline/ref=F6227AAB9BD4EC0D5B21E9E43F578F29F478935CE5C14C96AD31F9E9E3EA6E70DC7559CCA01813CDg2R2K" TargetMode="External"/><Relationship Id="rId22" Type="http://schemas.openxmlformats.org/officeDocument/2006/relationships/hyperlink" Target="consultantplus://offline/ref=F6227AAB9BD4EC0D5B21E9E43F578F29F478935CE5C14C96AD31F9E9E3EA6E70DC7559CCA0191FC9g2R8K" TargetMode="External"/><Relationship Id="rId27" Type="http://schemas.openxmlformats.org/officeDocument/2006/relationships/hyperlink" Target="consultantplus://offline/ref=F6227AAB9BD4EC0D5B21E9E43F578F29F478935CE5C14C96AD31F9E9E3EA6E70DC7559CCA0191FC8g2R9K" TargetMode="External"/><Relationship Id="rId30" Type="http://schemas.openxmlformats.org/officeDocument/2006/relationships/hyperlink" Target="consultantplus://offline/ref=F6227AAB9BD4EC0D5B21E9E43F578F29F478935CE5C14C96AD31F9E9E3EA6E70DC7559CCA0191FCEg2REK" TargetMode="External"/><Relationship Id="rId35" Type="http://schemas.openxmlformats.org/officeDocument/2006/relationships/hyperlink" Target="consultantplus://offline/ref=F6227AAB9BD4EC0D5B21E9E43F578F29F478935CE5C14C96AD31F9E9E3EA6E70DC7559CCA01811CFg2REK" TargetMode="External"/><Relationship Id="rId43" Type="http://schemas.openxmlformats.org/officeDocument/2006/relationships/hyperlink" Target="consultantplus://offline/ref=F6227AAB9BD4EC0D5B21E9E43F578F29F478935CE5C14C96AD31F9E9E3EA6E70DC7559CCA01815C9g2R3K" TargetMode="External"/><Relationship Id="rId48" Type="http://schemas.openxmlformats.org/officeDocument/2006/relationships/hyperlink" Target="consultantplus://offline/ref=F6227AAB9BD4EC0D5B21E9E43F578F29F478935CE5C14C96AD31F9E9E3EA6E70DC7559CCA0191FC9g2RAK" TargetMode="External"/><Relationship Id="rId56" Type="http://schemas.openxmlformats.org/officeDocument/2006/relationships/hyperlink" Target="consultantplus://offline/ref=F6227AAB9BD4EC0D5B21E9E43F578F29F478935CE5C14C96AD31F9E9E3EA6E70DC7559CCA01916CCg2RAK" TargetMode="External"/><Relationship Id="rId64" Type="http://schemas.openxmlformats.org/officeDocument/2006/relationships/hyperlink" Target="consultantplus://offline/ref=4792DD02E6FF37AD7748F4C253BBE684A6B1C3B637CF43A12FFA74574A9503C9D4EFD191999B1F69WDREK" TargetMode="External"/><Relationship Id="rId8" Type="http://schemas.openxmlformats.org/officeDocument/2006/relationships/hyperlink" Target="consultantplus://offline/ref=4D63EF3777ED897919CEAC8F6310D301504F52765338FA39359E3A041656A35C968EC7B85616651DgAP4K" TargetMode="External"/><Relationship Id="rId51" Type="http://schemas.openxmlformats.org/officeDocument/2006/relationships/hyperlink" Target="consultantplus://offline/ref=F6227AAB9BD4EC0D5B21E9E43F578F29F478935CE5C14C96AD31F9E9E3EA6E70DC7559CCA01916CFg2R9K" TargetMode="External"/><Relationship Id="rId3" Type="http://schemas.openxmlformats.org/officeDocument/2006/relationships/webSettings" Target="webSettings.xml"/><Relationship Id="rId12" Type="http://schemas.openxmlformats.org/officeDocument/2006/relationships/hyperlink" Target="consultantplus://offline/ref=86A12447EBA8238B9A53505D08834BE821D09B01843642D9A2E5DAE81D979DB441299D0A168D394Bs3P7K" TargetMode="External"/><Relationship Id="rId17" Type="http://schemas.openxmlformats.org/officeDocument/2006/relationships/hyperlink" Target="consultantplus://offline/ref=F6227AAB9BD4EC0D5B21E9E43F578F29F478935CE5C14C96AD31F9E9E3gERAK" TargetMode="External"/><Relationship Id="rId25" Type="http://schemas.openxmlformats.org/officeDocument/2006/relationships/hyperlink" Target="consultantplus://offline/ref=F6227AAB9BD4EC0D5B21E9E43F578F29F478935CE5C14C96AD31F9E9E3EA6E70DC7559CCA0191FCEg2REK" TargetMode="External"/><Relationship Id="rId33" Type="http://schemas.openxmlformats.org/officeDocument/2006/relationships/hyperlink" Target="consultantplus://offline/ref=F6227AAB9BD4EC0D5B21E9E43F578F29F478935CE5C14C96AD31F9E9E3EA6E70DC7559CCA01912CEg2R3K" TargetMode="External"/><Relationship Id="rId38" Type="http://schemas.openxmlformats.org/officeDocument/2006/relationships/hyperlink" Target="consultantplus://offline/ref=F6227AAB9BD4EC0D5B21E9E43F578F29F478935CE5C14C96AD31F9E9E3EA6E70DC7559CCA01912C9g2R9K" TargetMode="External"/><Relationship Id="rId46" Type="http://schemas.openxmlformats.org/officeDocument/2006/relationships/hyperlink" Target="consultantplus://offline/ref=F6227AAB9BD4EC0D5B21E9E43F578F29F478935CE5C14C96AD31F9E9E3EA6E70DC7559C8gAR6K" TargetMode="External"/><Relationship Id="rId59" Type="http://schemas.openxmlformats.org/officeDocument/2006/relationships/hyperlink" Target="consultantplus://offline/ref=F6227AAB9BD4EC0D5B21E9E43F578F29F478935CE8CD4C96AD31F9E9E3EA6E70DC7559CCA0181FCCg2R3K" TargetMode="External"/><Relationship Id="rId67" Type="http://schemas.openxmlformats.org/officeDocument/2006/relationships/theme" Target="theme/theme1.xml"/><Relationship Id="rId20" Type="http://schemas.openxmlformats.org/officeDocument/2006/relationships/hyperlink" Target="consultantplus://offline/ref=F6227AAB9BD4EC0D5B21E9E43F578F29F478935CE5C14C96AD31F9E9E3EA6E70DC7559CCA0191FC9g2R9K" TargetMode="External"/><Relationship Id="rId41" Type="http://schemas.openxmlformats.org/officeDocument/2006/relationships/hyperlink" Target="consultantplus://offline/ref=F6227AAB9BD4EC0D5B21E9E43F578F29F478935CE5C14C96AD31F9E9E3EA6E70DC7559CCA01815C9g2R2K" TargetMode="External"/><Relationship Id="rId54" Type="http://schemas.openxmlformats.org/officeDocument/2006/relationships/hyperlink" Target="consultantplus://offline/ref=F6227AAB9BD4EC0D5B21E9E43F578F29F478935CE9CE4C96AD31F9E9E3gERAK" TargetMode="External"/><Relationship Id="rId62" Type="http://schemas.openxmlformats.org/officeDocument/2006/relationships/hyperlink" Target="consultantplus://offline/ref=4D63EF3777ED897919CEAC8F6310D301504F52765338FA39359E3A041656A35C968EC7B85616651DgA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to42_lizhin</dc:creator>
  <cp:lastModifiedBy>to42_lizhin</cp:lastModifiedBy>
  <cp:revision>2</cp:revision>
  <cp:lastPrinted>2016-08-31T04:22:00Z</cp:lastPrinted>
  <dcterms:created xsi:type="dcterms:W3CDTF">2016-09-02T02:31:00Z</dcterms:created>
  <dcterms:modified xsi:type="dcterms:W3CDTF">2016-09-02T02:31:00Z</dcterms:modified>
</cp:coreProperties>
</file>